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7214A" w14:textId="41634CBB" w:rsidR="00B21BD6" w:rsidRPr="00C21495" w:rsidRDefault="00B21BD6" w:rsidP="00B21BD6">
      <w:pPr>
        <w:pStyle w:val="CRCoverPage"/>
        <w:tabs>
          <w:tab w:val="right" w:pos="9639"/>
        </w:tabs>
        <w:spacing w:after="0"/>
        <w:rPr>
          <w:b/>
          <w:i/>
          <w:noProof/>
          <w:sz w:val="28"/>
        </w:rPr>
      </w:pPr>
      <w:bookmarkStart w:id="0" w:name="_Hlk9795090"/>
      <w:bookmarkStart w:id="1" w:name="_Toc2631300"/>
      <w:bookmarkStart w:id="2" w:name="_Hlk495573638"/>
      <w:r w:rsidRPr="00C21495">
        <w:rPr>
          <w:b/>
          <w:noProof/>
          <w:sz w:val="24"/>
        </w:rPr>
        <w:t>3GPP TSG SA WG2 Meeting #137E</w:t>
      </w:r>
      <w:r w:rsidRPr="00C21495">
        <w:rPr>
          <w:b/>
          <w:i/>
          <w:noProof/>
          <w:sz w:val="28"/>
        </w:rPr>
        <w:tab/>
      </w:r>
      <w:r w:rsidRPr="00C21495">
        <w:rPr>
          <w:b/>
          <w:i/>
          <w:noProof/>
          <w:sz w:val="28"/>
        </w:rPr>
        <w:fldChar w:fldCharType="begin"/>
      </w:r>
      <w:r w:rsidRPr="00C21495">
        <w:rPr>
          <w:b/>
          <w:i/>
          <w:noProof/>
          <w:sz w:val="28"/>
        </w:rPr>
        <w:instrText xml:space="preserve"> DOCPROPERTY  Tdoc#  \* MERGEFORMAT </w:instrText>
      </w:r>
      <w:r w:rsidRPr="00C21495">
        <w:rPr>
          <w:b/>
          <w:i/>
          <w:noProof/>
          <w:sz w:val="28"/>
        </w:rPr>
        <w:fldChar w:fldCharType="end"/>
      </w:r>
      <w:r w:rsidRPr="00C21495">
        <w:rPr>
          <w:b/>
          <w:i/>
          <w:noProof/>
          <w:sz w:val="28"/>
        </w:rPr>
        <w:t>S2-2</w:t>
      </w:r>
      <w:r w:rsidRPr="0079076A">
        <w:rPr>
          <w:b/>
          <w:i/>
          <w:noProof/>
          <w:sz w:val="28"/>
        </w:rPr>
        <w:t>00</w:t>
      </w:r>
      <w:r w:rsidR="00D30A06">
        <w:rPr>
          <w:b/>
          <w:i/>
          <w:noProof/>
          <w:sz w:val="28"/>
        </w:rPr>
        <w:t>2439</w:t>
      </w:r>
    </w:p>
    <w:p w14:paraId="38FC7C59" w14:textId="384FE8BF" w:rsidR="00F83319" w:rsidRDefault="00B21BD6" w:rsidP="00B21BD6">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590986">
        <w:rPr>
          <w:rFonts w:cs="Arial"/>
          <w:b/>
          <w:noProof/>
          <w:sz w:val="24"/>
          <w:szCs w:val="24"/>
        </w:rPr>
        <w:t>ectronic meeting</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w:t>
      </w:r>
      <w:r w:rsidR="00D30A06">
        <w:rPr>
          <w:rFonts w:cs="Arial"/>
          <w:b/>
          <w:bCs/>
          <w:i/>
          <w:color w:val="0000FF"/>
          <w:sz w:val="22"/>
          <w:szCs w:val="24"/>
        </w:rPr>
        <w:t>0</w:t>
      </w:r>
      <w:r w:rsidR="00440A5B">
        <w:rPr>
          <w:rFonts w:cs="Arial"/>
          <w:b/>
          <w:bCs/>
          <w:i/>
          <w:color w:val="0000FF"/>
          <w:sz w:val="22"/>
          <w:szCs w:val="24"/>
        </w:rPr>
        <w:t>1842</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4DC177FE" w:rsidR="00F83319" w:rsidRPr="00410371" w:rsidRDefault="00032132" w:rsidP="007763AC">
            <w:pPr>
              <w:pStyle w:val="CRCoverPage"/>
              <w:spacing w:after="0"/>
              <w:rPr>
                <w:noProof/>
              </w:rPr>
            </w:pPr>
            <w:r>
              <w:rPr>
                <w:b/>
                <w:noProof/>
                <w:sz w:val="28"/>
              </w:rPr>
              <w:t>2085</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261CBAC" w:rsidR="00F83319" w:rsidRPr="00410371" w:rsidRDefault="00D30A06" w:rsidP="007763AC">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BFC976" w:rsidR="00F83319" w:rsidRPr="00410371" w:rsidRDefault="00F83319" w:rsidP="007763AC">
            <w:pPr>
              <w:pStyle w:val="CRCoverPage"/>
              <w:spacing w:after="0"/>
              <w:jc w:val="center"/>
              <w:rPr>
                <w:noProof/>
                <w:sz w:val="28"/>
              </w:rPr>
            </w:pPr>
            <w:r w:rsidRPr="00FB58C0">
              <w:rPr>
                <w:b/>
                <w:noProof/>
                <w:sz w:val="28"/>
              </w:rPr>
              <w:t>1</w:t>
            </w:r>
            <w:r w:rsidR="00FC156C">
              <w:rPr>
                <w:b/>
                <w:noProof/>
                <w:sz w:val="28"/>
              </w:rPr>
              <w:t>5</w:t>
            </w:r>
            <w:r w:rsidRPr="00FB58C0">
              <w:rPr>
                <w:b/>
                <w:noProof/>
                <w:sz w:val="28"/>
              </w:rPr>
              <w:t>.</w:t>
            </w:r>
            <w:r w:rsidR="00FC156C">
              <w:rPr>
                <w:b/>
                <w:noProof/>
                <w:sz w:val="28"/>
              </w:rPr>
              <w:t>8</w:t>
            </w:r>
            <w:r w:rsidR="00B83347">
              <w:rPr>
                <w:b/>
                <w:noProof/>
                <w:sz w:val="28"/>
              </w:rPr>
              <w:t>.0</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ED008D0" w:rsidR="00F83319" w:rsidRDefault="00C6583C" w:rsidP="000B3BA2">
            <w:pPr>
              <w:pStyle w:val="CRCoverPage"/>
              <w:spacing w:after="0"/>
              <w:rPr>
                <w:noProof/>
              </w:rPr>
            </w:pPr>
            <w:r>
              <w:t>MT SMS delivery reattempt for Absent Subscriber</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5A545D" w:rsidR="00F83319" w:rsidRDefault="00C6583C" w:rsidP="000B3BA2">
            <w:pPr>
              <w:pStyle w:val="CRCoverPage"/>
              <w:spacing w:after="0"/>
              <w:rPr>
                <w:noProof/>
              </w:rPr>
            </w:pPr>
            <w:r>
              <w:rPr>
                <w:noProof/>
              </w:rPr>
              <w:t>Ericsson</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72386A3" w:rsidR="00F83319" w:rsidRDefault="00672DD2" w:rsidP="007763AC">
            <w:pPr>
              <w:pStyle w:val="CRCoverPage"/>
              <w:spacing w:after="0"/>
              <w:rPr>
                <w:noProof/>
              </w:rPr>
            </w:pPr>
            <w:r w:rsidRPr="007763AC">
              <w:rPr>
                <w:lang w:eastAsia="zh-CN"/>
              </w:rPr>
              <w:t>TEI1</w:t>
            </w:r>
            <w:r w:rsidR="00C6583C">
              <w:rPr>
                <w:lang w:eastAsia="zh-CN"/>
              </w:rPr>
              <w:t>5</w:t>
            </w:r>
            <w:r w:rsidR="00590986">
              <w:rPr>
                <w:lang w:eastAsia="zh-CN"/>
              </w:rPr>
              <w:t>, 5GS_Ph1</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FFC5A93" w:rsidR="00F83319" w:rsidRDefault="00F83319" w:rsidP="007763AC">
            <w:pPr>
              <w:pStyle w:val="CRCoverPage"/>
              <w:spacing w:after="0"/>
              <w:rPr>
                <w:noProof/>
              </w:rPr>
            </w:pPr>
            <w:r>
              <w:rPr>
                <w:noProof/>
              </w:rPr>
              <w:t>20</w:t>
            </w:r>
            <w:r w:rsidR="002E3AEF">
              <w:rPr>
                <w:noProof/>
              </w:rPr>
              <w:t>20-02-14</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36E364D0" w:rsidR="00F83319" w:rsidRDefault="00C6583C" w:rsidP="007763A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4022D8D3" w:rsidR="00672DD2" w:rsidRPr="007763AC" w:rsidRDefault="00F83319" w:rsidP="00672DD2">
            <w:pPr>
              <w:pStyle w:val="CRCoverPage"/>
              <w:spacing w:after="0"/>
              <w:ind w:left="100"/>
              <w:rPr>
                <w:noProof/>
              </w:rPr>
            </w:pPr>
            <w:r w:rsidRPr="007763AC">
              <w:rPr>
                <w:noProof/>
              </w:rPr>
              <w:t>Rel-1</w:t>
            </w:r>
            <w:r w:rsidR="00006632">
              <w:rPr>
                <w:noProof/>
              </w:rPr>
              <w:t>5</w:t>
            </w:r>
            <w:r w:rsidR="00672DD2" w:rsidRPr="007763AC">
              <w:rPr>
                <w:noProof/>
              </w:rPr>
              <w:t xml:space="preserve">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931EC2" w14:paraId="2C9A3AAD" w14:textId="77777777" w:rsidTr="007763AC">
        <w:tc>
          <w:tcPr>
            <w:tcW w:w="2694" w:type="dxa"/>
            <w:gridSpan w:val="2"/>
            <w:tcBorders>
              <w:top w:val="single" w:sz="4" w:space="0" w:color="auto"/>
              <w:left w:val="single" w:sz="4" w:space="0" w:color="auto"/>
            </w:tcBorders>
          </w:tcPr>
          <w:p w14:paraId="736CB806" w14:textId="77777777" w:rsidR="00931EC2" w:rsidRDefault="00931EC2" w:rsidP="00931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4191D" w14:textId="1EAC750F" w:rsidR="00D52638" w:rsidRDefault="00A13C60" w:rsidP="00931EC2">
            <w:pPr>
              <w:pStyle w:val="CRCoverPage"/>
              <w:spacing w:after="0"/>
              <w:ind w:left="100"/>
              <w:rPr>
                <w:noProof/>
              </w:rPr>
            </w:pPr>
            <w:r>
              <w:rPr>
                <w:noProof/>
              </w:rPr>
              <w:t xml:space="preserve">Release 16 version of </w:t>
            </w:r>
            <w:r w:rsidR="00931EC2">
              <w:rPr>
                <w:noProof/>
              </w:rPr>
              <w:t xml:space="preserve">TS 23.502 has </w:t>
            </w:r>
            <w:r w:rsidR="00D52638">
              <w:rPr>
                <w:noProof/>
              </w:rPr>
              <w:t>recently</w:t>
            </w:r>
            <w:r w:rsidR="00931EC2">
              <w:rPr>
                <w:noProof/>
              </w:rPr>
              <w:t xml:space="preserve"> incorporated CRs </w:t>
            </w:r>
            <w:r w:rsidR="00D52638">
              <w:rPr>
                <w:noProof/>
              </w:rPr>
              <w:t xml:space="preserve">related </w:t>
            </w:r>
            <w:r w:rsidR="00931EC2">
              <w:rPr>
                <w:noProof/>
              </w:rPr>
              <w:t xml:space="preserve">to the </w:t>
            </w:r>
            <w:r w:rsidR="008A5B5B">
              <w:rPr>
                <w:noProof/>
              </w:rPr>
              <w:t xml:space="preserve">reattempt of MT-SMS for an absent subscriber. </w:t>
            </w:r>
          </w:p>
          <w:p w14:paraId="591377F8" w14:textId="5AEE55C9" w:rsidR="008A5B5B" w:rsidRDefault="008A5B5B" w:rsidP="00931EC2">
            <w:pPr>
              <w:pStyle w:val="CRCoverPage"/>
              <w:spacing w:after="0"/>
              <w:ind w:left="100"/>
              <w:rPr>
                <w:noProof/>
              </w:rPr>
            </w:pPr>
          </w:p>
          <w:p w14:paraId="25F935B5" w14:textId="506ED6AE" w:rsidR="009E0C4A" w:rsidRDefault="009E0C4A" w:rsidP="009E0C4A">
            <w:pPr>
              <w:pStyle w:val="CRCoverPage"/>
              <w:spacing w:after="0"/>
              <w:ind w:left="100"/>
              <w:rPr>
                <w:noProof/>
              </w:rPr>
            </w:pPr>
            <w:r>
              <w:rPr>
                <w:noProof/>
              </w:rPr>
              <w:t xml:space="preserve">CR 1716 clarifies in sections 4.2.5.2 and 4.2.5.3 how the UE reachability procedure towards the AMF are triggered. </w:t>
            </w:r>
          </w:p>
          <w:p w14:paraId="3DAA3F11" w14:textId="77777777" w:rsidR="009E0C4A" w:rsidRDefault="009E0C4A" w:rsidP="00931EC2">
            <w:pPr>
              <w:pStyle w:val="CRCoverPage"/>
              <w:spacing w:after="0"/>
              <w:ind w:left="100"/>
              <w:rPr>
                <w:noProof/>
              </w:rPr>
            </w:pPr>
          </w:p>
          <w:p w14:paraId="59076930" w14:textId="30008B42" w:rsidR="00931EC2" w:rsidRDefault="009E0C4A" w:rsidP="00931EC2">
            <w:pPr>
              <w:pStyle w:val="CRCoverPage"/>
              <w:spacing w:after="0"/>
              <w:ind w:left="100"/>
              <w:rPr>
                <w:noProof/>
              </w:rPr>
            </w:pPr>
            <w:r>
              <w:rPr>
                <w:noProof/>
              </w:rPr>
              <w:t xml:space="preserve">Additionally, </w:t>
            </w:r>
            <w:r w:rsidR="00A22A97">
              <w:rPr>
                <w:noProof/>
              </w:rPr>
              <w:t xml:space="preserve">CR </w:t>
            </w:r>
            <w:r w:rsidR="002238AA">
              <w:rPr>
                <w:noProof/>
              </w:rPr>
              <w:t>171</w:t>
            </w:r>
            <w:r>
              <w:rPr>
                <w:noProof/>
              </w:rPr>
              <w:t>5</w:t>
            </w:r>
            <w:r w:rsidR="002238AA">
              <w:rPr>
                <w:noProof/>
              </w:rPr>
              <w:t xml:space="preserve"> defines the use of a</w:t>
            </w:r>
            <w:r w:rsidR="00B01A1B">
              <w:rPr>
                <w:noProof/>
              </w:rPr>
              <w:t xml:space="preserve"> new </w:t>
            </w:r>
            <w:r w:rsidR="00931EC2">
              <w:rPr>
                <w:noProof/>
              </w:rPr>
              <w:t xml:space="preserve">SMSF Registration Flag </w:t>
            </w:r>
            <w:r w:rsidR="002238AA">
              <w:rPr>
                <w:noProof/>
              </w:rPr>
              <w:t xml:space="preserve">for handling this case </w:t>
            </w:r>
            <w:r w:rsidR="00931EC2">
              <w:rPr>
                <w:noProof/>
              </w:rPr>
              <w:t xml:space="preserve">as defined in section 4.13.3.9: </w:t>
            </w:r>
          </w:p>
          <w:p w14:paraId="0C5B2F4E" w14:textId="77777777" w:rsidR="00931EC2" w:rsidRDefault="00931EC2" w:rsidP="00931EC2">
            <w:pPr>
              <w:pStyle w:val="CRCoverPage"/>
              <w:spacing w:after="0"/>
              <w:ind w:left="100"/>
              <w:rPr>
                <w:noProof/>
              </w:rPr>
            </w:pPr>
          </w:p>
          <w:p w14:paraId="21328726" w14:textId="77777777" w:rsidR="00931EC2" w:rsidRPr="00F94104" w:rsidRDefault="00931EC2" w:rsidP="00931EC2">
            <w:pPr>
              <w:pStyle w:val="B1"/>
              <w:rPr>
                <w:i/>
                <w:iCs/>
                <w:u w:val="single"/>
              </w:rPr>
            </w:pPr>
            <w:r>
              <w:t>-</w:t>
            </w:r>
            <w:r>
              <w:tab/>
            </w:r>
            <w:r w:rsidRPr="00F94104">
              <w:rPr>
                <w:i/>
                <w:iCs/>
              </w:rPr>
              <w:t xml:space="preserve">When the SMS-GMSC requests routing information from UDM for a UE not registered in 5GC, or for a registered UE which has not been yet registered for SMS service, the UDM </w:t>
            </w:r>
            <w:proofErr w:type="spellStart"/>
            <w:r w:rsidRPr="00F94104">
              <w:rPr>
                <w:i/>
                <w:iCs/>
              </w:rPr>
              <w:t>reponds</w:t>
            </w:r>
            <w:proofErr w:type="spellEnd"/>
            <w:r w:rsidRPr="00F94104">
              <w:rPr>
                <w:i/>
                <w:iCs/>
              </w:rPr>
              <w:t xml:space="preserve"> to the SMS-GMSC that the UE is absent, stores the SC address in the MWD list (if not yet stored) and indicates that to the SC as defined in TS 23.040 [7]. </w:t>
            </w:r>
            <w:r w:rsidRPr="00F94104">
              <w:rPr>
                <w:i/>
                <w:iCs/>
                <w:u w:val="single"/>
              </w:rPr>
              <w:t>The UDM also sets an internal SMSF registration notification flag to notify the SC upon subsequent SMSF registration for the UE.</w:t>
            </w:r>
          </w:p>
          <w:p w14:paraId="2A777F0B" w14:textId="77777777" w:rsidR="00931EC2" w:rsidRPr="00F94104" w:rsidRDefault="00931EC2" w:rsidP="00931EC2">
            <w:pPr>
              <w:pStyle w:val="B1"/>
              <w:rPr>
                <w:i/>
                <w:iCs/>
                <w:u w:val="single"/>
              </w:rPr>
            </w:pPr>
            <w:r w:rsidRPr="00F94104">
              <w:rPr>
                <w:i/>
                <w:iCs/>
                <w:u w:val="single"/>
              </w:rPr>
              <w:tab/>
              <w:t xml:space="preserve">When the UDM receives an </w:t>
            </w:r>
            <w:proofErr w:type="spellStart"/>
            <w:r w:rsidRPr="00F94104">
              <w:rPr>
                <w:i/>
                <w:iCs/>
                <w:u w:val="single"/>
              </w:rPr>
              <w:t>Nudm_UECM_Registration</w:t>
            </w:r>
            <w:proofErr w:type="spellEnd"/>
            <w:r w:rsidRPr="00F94104">
              <w:rPr>
                <w:i/>
                <w:iCs/>
                <w:u w:val="single"/>
              </w:rPr>
              <w:t xml:space="preserve"> Request from an SMSF for a UE for which the SMSF registration notification flag is set, the UDM clears the flag and alerts the related SCs to retry the MT-SMS delivery.</w:t>
            </w:r>
          </w:p>
          <w:p w14:paraId="4551925A" w14:textId="5174F515" w:rsidR="00931EC2" w:rsidRDefault="005B2B98" w:rsidP="00931EC2">
            <w:pPr>
              <w:pStyle w:val="CRCoverPage"/>
              <w:spacing w:after="0"/>
              <w:ind w:left="100"/>
              <w:rPr>
                <w:noProof/>
              </w:rPr>
            </w:pPr>
            <w:r>
              <w:rPr>
                <w:noProof/>
              </w:rPr>
              <w:t>T</w:t>
            </w:r>
            <w:r w:rsidR="00931EC2">
              <w:rPr>
                <w:noProof/>
              </w:rPr>
              <w:t xml:space="preserve">he SMSF registration notification flag shall be set in UDM when UE is absent at the reception of a request for routing information for SMS. </w:t>
            </w:r>
          </w:p>
          <w:p w14:paraId="656859DD" w14:textId="77777777" w:rsidR="00931EC2" w:rsidRDefault="00931EC2" w:rsidP="00931EC2">
            <w:pPr>
              <w:pStyle w:val="CRCoverPage"/>
              <w:spacing w:after="0"/>
              <w:ind w:left="100"/>
              <w:rPr>
                <w:noProof/>
              </w:rPr>
            </w:pPr>
          </w:p>
          <w:p w14:paraId="6F4C64F3" w14:textId="39701524" w:rsidR="00931EC2" w:rsidRDefault="009E0C4A" w:rsidP="00931EC2">
            <w:pPr>
              <w:pStyle w:val="CRCoverPage"/>
              <w:spacing w:after="0"/>
              <w:ind w:left="100"/>
              <w:rPr>
                <w:noProof/>
              </w:rPr>
            </w:pPr>
            <w:r>
              <w:rPr>
                <w:noProof/>
              </w:rPr>
              <w:t>Finally</w:t>
            </w:r>
            <w:r w:rsidR="00931EC2">
              <w:rPr>
                <w:noProof/>
              </w:rPr>
              <w:t xml:space="preserve">, </w:t>
            </w:r>
            <w:r w:rsidR="005B2B98">
              <w:rPr>
                <w:noProof/>
              </w:rPr>
              <w:t xml:space="preserve">CR 1874 </w:t>
            </w:r>
            <w:r w:rsidR="00931EC2">
              <w:rPr>
                <w:noProof/>
              </w:rPr>
              <w:t xml:space="preserve">defines </w:t>
            </w:r>
            <w:r w:rsidR="005B2B98">
              <w:rPr>
                <w:noProof/>
              </w:rPr>
              <w:t xml:space="preserve">in section 4.15.3.1 </w:t>
            </w:r>
            <w:r w:rsidR="00931EC2">
              <w:rPr>
                <w:noProof/>
              </w:rPr>
              <w:t xml:space="preserve">an event id for the HSS to be able to subscribe to notification of SMSF registration events in UDM (i.e. UE reachability for SMS) separate from the UE reachability event managed with AMF. </w:t>
            </w:r>
          </w:p>
          <w:p w14:paraId="60C9AD2B" w14:textId="77777777" w:rsidR="00931EC2" w:rsidRDefault="00931EC2" w:rsidP="00931EC2">
            <w:pPr>
              <w:pStyle w:val="CRCoverPage"/>
              <w:spacing w:after="0"/>
              <w:ind w:left="100"/>
              <w:rPr>
                <w:noProof/>
              </w:rPr>
            </w:pPr>
          </w:p>
          <w:p w14:paraId="3405443B" w14:textId="77777777" w:rsidR="00931EC2" w:rsidRPr="00F94104" w:rsidRDefault="00931EC2" w:rsidP="00931EC2">
            <w:pPr>
              <w:pStyle w:val="TAL"/>
              <w:ind w:left="568"/>
              <w:rPr>
                <w:rFonts w:ascii="Times New Roman" w:hAnsi="Times New Roman"/>
                <w:i/>
                <w:iCs/>
                <w:sz w:val="20"/>
                <w:u w:val="single"/>
              </w:rPr>
            </w:pPr>
            <w:r w:rsidRPr="00F94104">
              <w:rPr>
                <w:rFonts w:ascii="Times New Roman" w:hAnsi="Times New Roman"/>
                <w:i/>
                <w:iCs/>
                <w:sz w:val="20"/>
                <w:u w:val="single"/>
              </w:rPr>
              <w:lastRenderedPageBreak/>
              <w:t>This event is detected when an SMSF is registered for a UE. This enables the UE to receive an SMS. HSS can subscribe to notifications about SMSF registration events in UDM for a given UE as defined in TS 23.632 [68].</w:t>
            </w:r>
          </w:p>
          <w:p w14:paraId="49175DB4" w14:textId="77777777" w:rsidR="00931EC2" w:rsidRDefault="00931EC2" w:rsidP="00931EC2">
            <w:pPr>
              <w:pStyle w:val="CRCoverPage"/>
              <w:spacing w:after="0"/>
              <w:ind w:left="100"/>
              <w:rPr>
                <w:noProof/>
              </w:rPr>
            </w:pPr>
            <w:r>
              <w:rPr>
                <w:noProof/>
              </w:rPr>
              <w:t xml:space="preserve"> </w:t>
            </w:r>
          </w:p>
          <w:p w14:paraId="2AC2E62A" w14:textId="08FA7C32" w:rsidR="00931EC2" w:rsidRDefault="007026C4" w:rsidP="00931EC2">
            <w:pPr>
              <w:pStyle w:val="CRCoverPage"/>
              <w:spacing w:after="0"/>
              <w:ind w:left="100"/>
              <w:rPr>
                <w:noProof/>
              </w:rPr>
            </w:pPr>
            <w:r>
              <w:rPr>
                <w:noProof/>
              </w:rPr>
              <w:t>Th</w:t>
            </w:r>
            <w:r w:rsidR="008475E5">
              <w:rPr>
                <w:noProof/>
              </w:rPr>
              <w:t>e</w:t>
            </w:r>
            <w:r>
              <w:rPr>
                <w:noProof/>
              </w:rPr>
              <w:t>s</w:t>
            </w:r>
            <w:r w:rsidR="008475E5">
              <w:rPr>
                <w:noProof/>
              </w:rPr>
              <w:t>e</w:t>
            </w:r>
            <w:bookmarkStart w:id="5" w:name="_GoBack"/>
            <w:bookmarkEnd w:id="5"/>
            <w:r>
              <w:rPr>
                <w:noProof/>
              </w:rPr>
              <w:t xml:space="preserve"> provisions are not </w:t>
            </w:r>
            <w:r w:rsidR="00A57EFA">
              <w:rPr>
                <w:noProof/>
              </w:rPr>
              <w:t xml:space="preserve">specified in the Release 15 version of TS 23.502. </w:t>
            </w:r>
          </w:p>
          <w:p w14:paraId="2CDCC5BA" w14:textId="647BD3E1" w:rsidR="00931EC2" w:rsidRPr="00317070" w:rsidRDefault="00931EC2" w:rsidP="00931EC2">
            <w:pPr>
              <w:pStyle w:val="B1"/>
              <w:spacing w:after="0"/>
              <w:ind w:left="0" w:firstLine="0"/>
              <w:rPr>
                <w:rFonts w:ascii="Arial" w:hAnsi="Arial" w:cs="Arial"/>
              </w:rPr>
            </w:pPr>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4F4D9C" w14:paraId="40E0FC10" w14:textId="77777777" w:rsidTr="007763AC">
        <w:tc>
          <w:tcPr>
            <w:tcW w:w="2694" w:type="dxa"/>
            <w:gridSpan w:val="2"/>
            <w:tcBorders>
              <w:left w:val="single" w:sz="4" w:space="0" w:color="auto"/>
            </w:tcBorders>
          </w:tcPr>
          <w:p w14:paraId="07EAA1EF" w14:textId="77777777" w:rsidR="004F4D9C" w:rsidRDefault="004F4D9C" w:rsidP="004F4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CFF76" w14:textId="77777777" w:rsidR="004F4D9C" w:rsidRDefault="00EF4BBC" w:rsidP="00EF4BBC">
            <w:pPr>
              <w:pStyle w:val="CRCoverPage"/>
              <w:spacing w:after="0"/>
              <w:ind w:left="100"/>
              <w:rPr>
                <w:noProof/>
              </w:rPr>
            </w:pPr>
            <w:r>
              <w:rPr>
                <w:noProof/>
              </w:rPr>
              <w:t xml:space="preserve">The use case for MT SMS reattempt for an absent subscriber is specified in Rel 15 version of 23.502. </w:t>
            </w:r>
          </w:p>
          <w:p w14:paraId="4F5311DC" w14:textId="77D61BC2" w:rsidR="00EA05DB" w:rsidRPr="00EF4BBC" w:rsidRDefault="00EA05DB" w:rsidP="00EF4BBC">
            <w:pPr>
              <w:pStyle w:val="CRCoverPage"/>
              <w:spacing w:after="0"/>
              <w:ind w:left="100"/>
              <w:rPr>
                <w:noProof/>
              </w:rPr>
            </w:pPr>
            <w:r>
              <w:rPr>
                <w:noProof/>
              </w:rPr>
              <w:t xml:space="preserve">The MNRF flag is replaced by the proper URRP-AMF </w:t>
            </w:r>
            <w:r w:rsidR="0016547B">
              <w:rPr>
                <w:noProof/>
              </w:rPr>
              <w:t xml:space="preserve">flag. </w:t>
            </w:r>
          </w:p>
        </w:tc>
      </w:tr>
      <w:tr w:rsidR="004F4D9C" w14:paraId="0998461D" w14:textId="77777777" w:rsidTr="007763AC">
        <w:tc>
          <w:tcPr>
            <w:tcW w:w="2694" w:type="dxa"/>
            <w:gridSpan w:val="2"/>
            <w:tcBorders>
              <w:left w:val="single" w:sz="4" w:space="0" w:color="auto"/>
            </w:tcBorders>
          </w:tcPr>
          <w:p w14:paraId="1232D52C" w14:textId="77777777" w:rsidR="004F4D9C" w:rsidRDefault="004F4D9C" w:rsidP="004F4D9C">
            <w:pPr>
              <w:pStyle w:val="CRCoverPage"/>
              <w:spacing w:after="0"/>
              <w:rPr>
                <w:b/>
                <w:i/>
                <w:noProof/>
                <w:sz w:val="8"/>
                <w:szCs w:val="8"/>
              </w:rPr>
            </w:pPr>
          </w:p>
        </w:tc>
        <w:tc>
          <w:tcPr>
            <w:tcW w:w="6946" w:type="dxa"/>
            <w:gridSpan w:val="9"/>
            <w:tcBorders>
              <w:right w:val="single" w:sz="4" w:space="0" w:color="auto"/>
            </w:tcBorders>
          </w:tcPr>
          <w:p w14:paraId="4328A6EA" w14:textId="77777777" w:rsidR="004F4D9C" w:rsidRDefault="004F4D9C" w:rsidP="004F4D9C">
            <w:pPr>
              <w:pStyle w:val="CRCoverPage"/>
              <w:spacing w:after="0"/>
              <w:rPr>
                <w:noProof/>
                <w:sz w:val="8"/>
                <w:szCs w:val="8"/>
              </w:rPr>
            </w:pPr>
          </w:p>
        </w:tc>
      </w:tr>
      <w:tr w:rsidR="00EF4BBC" w14:paraId="543A3457" w14:textId="77777777" w:rsidTr="007763AC">
        <w:tc>
          <w:tcPr>
            <w:tcW w:w="2694" w:type="dxa"/>
            <w:gridSpan w:val="2"/>
            <w:tcBorders>
              <w:left w:val="single" w:sz="4" w:space="0" w:color="auto"/>
              <w:bottom w:val="single" w:sz="4" w:space="0" w:color="auto"/>
            </w:tcBorders>
          </w:tcPr>
          <w:p w14:paraId="31C6779D" w14:textId="77777777" w:rsidR="00EF4BBC" w:rsidRDefault="00EF4BBC" w:rsidP="00EF4B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E3018CD" w:rsidR="00EF4BBC" w:rsidRPr="00CF477A" w:rsidRDefault="00EF4BBC" w:rsidP="00CF477A">
            <w:pPr>
              <w:pStyle w:val="CRCoverPage"/>
              <w:ind w:left="100"/>
              <w:rPr>
                <w:noProof/>
                <w:lang w:val="en-US"/>
              </w:rPr>
            </w:pPr>
            <w:r>
              <w:rPr>
                <w:noProof/>
              </w:rPr>
              <w:t xml:space="preserve">MT SMS reattempt for an absent subscriber is </w:t>
            </w:r>
            <w:r w:rsidR="00C24015">
              <w:rPr>
                <w:noProof/>
              </w:rPr>
              <w:t>not possible accordin</w:t>
            </w:r>
            <w:r w:rsidR="007873BC">
              <w:rPr>
                <w:noProof/>
              </w:rPr>
              <w:t xml:space="preserve">g to </w:t>
            </w:r>
            <w:r>
              <w:rPr>
                <w:noProof/>
              </w:rPr>
              <w:t>Rel 15 version of 23.502</w:t>
            </w:r>
            <w:r w:rsidR="004C12FB">
              <w:rPr>
                <w:noProof/>
              </w:rPr>
              <w:t xml:space="preserve"> neither according to corresponding </w:t>
            </w:r>
            <w:r w:rsidR="004D27CA">
              <w:rPr>
                <w:noProof/>
              </w:rPr>
              <w:t xml:space="preserve">Release 15 </w:t>
            </w:r>
            <w:r w:rsidR="004C12FB">
              <w:rPr>
                <w:noProof/>
              </w:rPr>
              <w:t>stage 3 specifications</w:t>
            </w:r>
            <w:r>
              <w:rPr>
                <w:noProof/>
              </w:rPr>
              <w:t xml:space="preserve">. </w:t>
            </w:r>
            <w:r w:rsidR="00CF477A">
              <w:rPr>
                <w:noProof/>
              </w:rPr>
              <w:t>This incompatibility(</w:t>
            </w:r>
            <w:r w:rsidR="00CF477A" w:rsidRPr="000633DE">
              <w:rPr>
                <w:noProof/>
              </w:rPr>
              <w:t>i.e. MT SMSs for absent subscribers are never reattempted</w:t>
            </w:r>
            <w:r w:rsidR="00B45CAC" w:rsidRPr="000633DE">
              <w:rPr>
                <w:noProof/>
              </w:rPr>
              <w:t xml:space="preserve"> in Rel-15 5GC</w:t>
            </w:r>
            <w:r w:rsidR="00CF477A" w:rsidRPr="000633DE">
              <w:rPr>
                <w:noProof/>
              </w:rPr>
              <w:t>)</w:t>
            </w:r>
            <w:r w:rsidR="00CF477A">
              <w:rPr>
                <w:noProof/>
                <w:lang w:val="en-US"/>
              </w:rPr>
              <w:t xml:space="preserve"> </w:t>
            </w:r>
            <w:r w:rsidR="00CF477A">
              <w:rPr>
                <w:noProof/>
              </w:rPr>
              <w:t>of the service behaviour, if not corrected, leads to unexpected end user experience for SMS.</w:t>
            </w:r>
          </w:p>
        </w:tc>
      </w:tr>
      <w:tr w:rsidR="00EF4BBC" w14:paraId="49697F1D" w14:textId="77777777" w:rsidTr="007763AC">
        <w:tc>
          <w:tcPr>
            <w:tcW w:w="2694" w:type="dxa"/>
            <w:gridSpan w:val="2"/>
          </w:tcPr>
          <w:p w14:paraId="57F6C0C6" w14:textId="77777777" w:rsidR="00EF4BBC" w:rsidRDefault="00EF4BBC" w:rsidP="00EF4BBC">
            <w:pPr>
              <w:pStyle w:val="CRCoverPage"/>
              <w:spacing w:after="0"/>
              <w:rPr>
                <w:b/>
                <w:i/>
                <w:noProof/>
                <w:sz w:val="8"/>
                <w:szCs w:val="8"/>
              </w:rPr>
            </w:pPr>
          </w:p>
        </w:tc>
        <w:tc>
          <w:tcPr>
            <w:tcW w:w="6946" w:type="dxa"/>
            <w:gridSpan w:val="9"/>
          </w:tcPr>
          <w:p w14:paraId="304E5D99" w14:textId="77777777" w:rsidR="00EF4BBC" w:rsidRDefault="00EF4BBC" w:rsidP="00EF4BBC">
            <w:pPr>
              <w:pStyle w:val="CRCoverPage"/>
              <w:spacing w:after="0"/>
              <w:rPr>
                <w:noProof/>
                <w:sz w:val="8"/>
                <w:szCs w:val="8"/>
              </w:rPr>
            </w:pPr>
          </w:p>
        </w:tc>
      </w:tr>
      <w:tr w:rsidR="00EF4BBC" w14:paraId="5D390F05" w14:textId="77777777" w:rsidTr="007763AC">
        <w:tc>
          <w:tcPr>
            <w:tcW w:w="2694" w:type="dxa"/>
            <w:gridSpan w:val="2"/>
            <w:tcBorders>
              <w:top w:val="single" w:sz="4" w:space="0" w:color="auto"/>
              <w:left w:val="single" w:sz="4" w:space="0" w:color="auto"/>
            </w:tcBorders>
          </w:tcPr>
          <w:p w14:paraId="6F3E4EC7" w14:textId="77777777" w:rsidR="00EF4BBC" w:rsidRDefault="00EF4BBC" w:rsidP="00EF4B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CEDAC2F" w:rsidR="00EF4BBC" w:rsidRDefault="00220840" w:rsidP="00EF4BBC">
            <w:pPr>
              <w:pStyle w:val="CRCoverPage"/>
              <w:spacing w:after="0"/>
              <w:rPr>
                <w:noProof/>
              </w:rPr>
            </w:pPr>
            <w:r>
              <w:rPr>
                <w:noProof/>
              </w:rPr>
              <w:t>4.2.5.2; 4.2.5.3; 4.13.3.9; 4.15.3.1</w:t>
            </w:r>
          </w:p>
        </w:tc>
      </w:tr>
      <w:tr w:rsidR="00EF4BBC" w14:paraId="2B751F98" w14:textId="77777777" w:rsidTr="007763AC">
        <w:tc>
          <w:tcPr>
            <w:tcW w:w="2694" w:type="dxa"/>
            <w:gridSpan w:val="2"/>
            <w:tcBorders>
              <w:left w:val="single" w:sz="4" w:space="0" w:color="auto"/>
            </w:tcBorders>
          </w:tcPr>
          <w:p w14:paraId="7102145F" w14:textId="77777777" w:rsidR="00EF4BBC" w:rsidRDefault="00EF4BBC" w:rsidP="00EF4BBC">
            <w:pPr>
              <w:pStyle w:val="CRCoverPage"/>
              <w:spacing w:after="0"/>
              <w:rPr>
                <w:b/>
                <w:i/>
                <w:noProof/>
                <w:sz w:val="8"/>
                <w:szCs w:val="8"/>
              </w:rPr>
            </w:pPr>
          </w:p>
        </w:tc>
        <w:tc>
          <w:tcPr>
            <w:tcW w:w="6946" w:type="dxa"/>
            <w:gridSpan w:val="9"/>
            <w:tcBorders>
              <w:right w:val="single" w:sz="4" w:space="0" w:color="auto"/>
            </w:tcBorders>
          </w:tcPr>
          <w:p w14:paraId="77D46D61" w14:textId="77777777" w:rsidR="00EF4BBC" w:rsidRDefault="00EF4BBC" w:rsidP="00EF4BBC">
            <w:pPr>
              <w:pStyle w:val="CRCoverPage"/>
              <w:spacing w:after="0"/>
              <w:rPr>
                <w:noProof/>
                <w:sz w:val="8"/>
                <w:szCs w:val="8"/>
              </w:rPr>
            </w:pPr>
          </w:p>
        </w:tc>
      </w:tr>
      <w:tr w:rsidR="00EF4BBC" w14:paraId="788C5C35" w14:textId="77777777" w:rsidTr="007763AC">
        <w:tc>
          <w:tcPr>
            <w:tcW w:w="2694" w:type="dxa"/>
            <w:gridSpan w:val="2"/>
            <w:tcBorders>
              <w:left w:val="single" w:sz="4" w:space="0" w:color="auto"/>
            </w:tcBorders>
          </w:tcPr>
          <w:p w14:paraId="4749DFB6" w14:textId="77777777" w:rsidR="00EF4BBC" w:rsidRDefault="00EF4BBC" w:rsidP="00EF4B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EF4BBC" w:rsidRDefault="00EF4BBC" w:rsidP="00EF4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EF4BBC" w:rsidRDefault="00EF4BBC" w:rsidP="00EF4BBC">
            <w:pPr>
              <w:pStyle w:val="CRCoverPage"/>
              <w:spacing w:after="0"/>
              <w:jc w:val="center"/>
              <w:rPr>
                <w:b/>
                <w:caps/>
                <w:noProof/>
              </w:rPr>
            </w:pPr>
            <w:r>
              <w:rPr>
                <w:b/>
                <w:caps/>
                <w:noProof/>
              </w:rPr>
              <w:t>N</w:t>
            </w:r>
          </w:p>
        </w:tc>
        <w:tc>
          <w:tcPr>
            <w:tcW w:w="2977" w:type="dxa"/>
            <w:gridSpan w:val="4"/>
          </w:tcPr>
          <w:p w14:paraId="61DD3C35" w14:textId="77777777" w:rsidR="00EF4BBC" w:rsidRDefault="00EF4BBC" w:rsidP="00EF4B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EF4BBC" w:rsidRDefault="00EF4BBC" w:rsidP="00EF4BBC">
            <w:pPr>
              <w:pStyle w:val="CRCoverPage"/>
              <w:spacing w:after="0"/>
              <w:ind w:left="99"/>
              <w:rPr>
                <w:noProof/>
              </w:rPr>
            </w:pPr>
          </w:p>
        </w:tc>
      </w:tr>
      <w:tr w:rsidR="007873BC" w14:paraId="14740A31" w14:textId="77777777" w:rsidTr="007763AC">
        <w:tc>
          <w:tcPr>
            <w:tcW w:w="2694" w:type="dxa"/>
            <w:gridSpan w:val="2"/>
            <w:tcBorders>
              <w:left w:val="single" w:sz="4" w:space="0" w:color="auto"/>
            </w:tcBorders>
          </w:tcPr>
          <w:p w14:paraId="3BBA4508" w14:textId="77777777" w:rsidR="007873BC" w:rsidRDefault="007873BC" w:rsidP="00787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1200D" w:rsidR="007873BC" w:rsidRDefault="007873BC" w:rsidP="00787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4D75856" w:rsidR="007873BC" w:rsidRDefault="007873BC" w:rsidP="007873BC">
            <w:pPr>
              <w:pStyle w:val="CRCoverPage"/>
              <w:spacing w:after="0"/>
              <w:jc w:val="center"/>
              <w:rPr>
                <w:b/>
                <w:caps/>
                <w:noProof/>
              </w:rPr>
            </w:pPr>
            <w:r>
              <w:rPr>
                <w:b/>
                <w:caps/>
                <w:noProof/>
              </w:rPr>
              <w:t>X</w:t>
            </w:r>
          </w:p>
        </w:tc>
        <w:tc>
          <w:tcPr>
            <w:tcW w:w="2977" w:type="dxa"/>
            <w:gridSpan w:val="4"/>
          </w:tcPr>
          <w:p w14:paraId="585BBEAC" w14:textId="77777777" w:rsidR="007873BC" w:rsidRDefault="007873BC" w:rsidP="007873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4EC305FF" w:rsidR="007873BC" w:rsidRDefault="007873BC" w:rsidP="007873BC">
            <w:pPr>
              <w:pStyle w:val="CRCoverPage"/>
              <w:spacing w:after="0"/>
              <w:ind w:left="99"/>
              <w:rPr>
                <w:noProof/>
              </w:rPr>
            </w:pPr>
            <w:r>
              <w:rPr>
                <w:noProof/>
              </w:rPr>
              <w:t xml:space="preserve">TS/TR … CR ... </w:t>
            </w:r>
          </w:p>
        </w:tc>
      </w:tr>
      <w:tr w:rsidR="00EF4BBC" w14:paraId="4EE8FFD6" w14:textId="77777777" w:rsidTr="007763AC">
        <w:tc>
          <w:tcPr>
            <w:tcW w:w="2694" w:type="dxa"/>
            <w:gridSpan w:val="2"/>
            <w:tcBorders>
              <w:left w:val="single" w:sz="4" w:space="0" w:color="auto"/>
            </w:tcBorders>
          </w:tcPr>
          <w:p w14:paraId="42B7C93A" w14:textId="78C3057C" w:rsidR="00EF4BBC" w:rsidRDefault="00EF4BBC" w:rsidP="00EF4B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EF4BBC" w:rsidRDefault="00EF4BBC" w:rsidP="00EF4BBC">
            <w:pPr>
              <w:pStyle w:val="CRCoverPage"/>
              <w:spacing w:after="0"/>
              <w:jc w:val="center"/>
              <w:rPr>
                <w:b/>
                <w:caps/>
                <w:noProof/>
              </w:rPr>
            </w:pPr>
            <w:r>
              <w:rPr>
                <w:b/>
                <w:caps/>
                <w:noProof/>
              </w:rPr>
              <w:t>X</w:t>
            </w:r>
          </w:p>
        </w:tc>
        <w:tc>
          <w:tcPr>
            <w:tcW w:w="2977" w:type="dxa"/>
            <w:gridSpan w:val="4"/>
          </w:tcPr>
          <w:p w14:paraId="16D8F19F" w14:textId="77777777" w:rsidR="00EF4BBC" w:rsidRDefault="00EF4BBC" w:rsidP="00EF4B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EF4BBC" w:rsidRDefault="00EF4BBC" w:rsidP="00EF4BBC">
            <w:pPr>
              <w:pStyle w:val="CRCoverPage"/>
              <w:spacing w:after="0"/>
              <w:ind w:left="99"/>
              <w:rPr>
                <w:noProof/>
              </w:rPr>
            </w:pPr>
            <w:r>
              <w:rPr>
                <w:noProof/>
              </w:rPr>
              <w:t xml:space="preserve">TS/TR … CR ... </w:t>
            </w:r>
          </w:p>
        </w:tc>
      </w:tr>
      <w:tr w:rsidR="00EF4BBC" w14:paraId="5F416EF4" w14:textId="77777777" w:rsidTr="007763AC">
        <w:tc>
          <w:tcPr>
            <w:tcW w:w="2694" w:type="dxa"/>
            <w:gridSpan w:val="2"/>
            <w:tcBorders>
              <w:left w:val="single" w:sz="4" w:space="0" w:color="auto"/>
            </w:tcBorders>
          </w:tcPr>
          <w:p w14:paraId="5BAB9DCA" w14:textId="77777777" w:rsidR="00EF4BBC" w:rsidRDefault="00EF4BBC" w:rsidP="00EF4B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EF4BBC" w:rsidRDefault="00EF4BBC" w:rsidP="00EF4BBC">
            <w:pPr>
              <w:pStyle w:val="CRCoverPage"/>
              <w:spacing w:after="0"/>
              <w:jc w:val="center"/>
              <w:rPr>
                <w:b/>
                <w:caps/>
                <w:noProof/>
              </w:rPr>
            </w:pPr>
            <w:r>
              <w:rPr>
                <w:b/>
                <w:caps/>
                <w:noProof/>
              </w:rPr>
              <w:t>X</w:t>
            </w:r>
          </w:p>
        </w:tc>
        <w:tc>
          <w:tcPr>
            <w:tcW w:w="2977" w:type="dxa"/>
            <w:gridSpan w:val="4"/>
          </w:tcPr>
          <w:p w14:paraId="463E05AC" w14:textId="77777777" w:rsidR="00EF4BBC" w:rsidRDefault="00EF4BBC" w:rsidP="00EF4B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EF4BBC" w:rsidRDefault="00EF4BBC" w:rsidP="00EF4BBC">
            <w:pPr>
              <w:pStyle w:val="CRCoverPage"/>
              <w:spacing w:after="0"/>
              <w:ind w:left="99"/>
              <w:rPr>
                <w:noProof/>
              </w:rPr>
            </w:pPr>
            <w:r>
              <w:rPr>
                <w:noProof/>
              </w:rPr>
              <w:t xml:space="preserve">TS/TR ... CR ... </w:t>
            </w:r>
          </w:p>
        </w:tc>
      </w:tr>
      <w:tr w:rsidR="00EF4BBC" w14:paraId="43B4612A" w14:textId="77777777" w:rsidTr="007763AC">
        <w:tc>
          <w:tcPr>
            <w:tcW w:w="2694" w:type="dxa"/>
            <w:gridSpan w:val="2"/>
            <w:tcBorders>
              <w:left w:val="single" w:sz="4" w:space="0" w:color="auto"/>
            </w:tcBorders>
          </w:tcPr>
          <w:p w14:paraId="6C4A6426" w14:textId="77777777" w:rsidR="00EF4BBC" w:rsidRDefault="00EF4BBC" w:rsidP="00EF4BBC">
            <w:pPr>
              <w:pStyle w:val="CRCoverPage"/>
              <w:spacing w:after="0"/>
              <w:rPr>
                <w:b/>
                <w:i/>
                <w:noProof/>
              </w:rPr>
            </w:pPr>
          </w:p>
        </w:tc>
        <w:tc>
          <w:tcPr>
            <w:tcW w:w="6946" w:type="dxa"/>
            <w:gridSpan w:val="9"/>
            <w:tcBorders>
              <w:right w:val="single" w:sz="4" w:space="0" w:color="auto"/>
            </w:tcBorders>
          </w:tcPr>
          <w:p w14:paraId="7CF0FA04" w14:textId="77777777" w:rsidR="00EF4BBC" w:rsidRDefault="00EF4BBC" w:rsidP="00EF4BBC">
            <w:pPr>
              <w:pStyle w:val="CRCoverPage"/>
              <w:spacing w:after="0"/>
              <w:rPr>
                <w:noProof/>
              </w:rPr>
            </w:pPr>
          </w:p>
        </w:tc>
      </w:tr>
      <w:tr w:rsidR="00EF4BBC" w14:paraId="58D12389" w14:textId="77777777" w:rsidTr="007763AC">
        <w:tc>
          <w:tcPr>
            <w:tcW w:w="2694" w:type="dxa"/>
            <w:gridSpan w:val="2"/>
            <w:tcBorders>
              <w:left w:val="single" w:sz="4" w:space="0" w:color="auto"/>
              <w:bottom w:val="single" w:sz="4" w:space="0" w:color="auto"/>
            </w:tcBorders>
          </w:tcPr>
          <w:p w14:paraId="7A006FE1" w14:textId="77777777" w:rsidR="00EF4BBC" w:rsidRDefault="00EF4BBC" w:rsidP="00EF4B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EF4BBC" w:rsidRDefault="00EF4BBC" w:rsidP="00EF4BBC">
            <w:pPr>
              <w:pStyle w:val="CRCoverPage"/>
              <w:spacing w:after="0"/>
              <w:ind w:left="100"/>
              <w:rPr>
                <w:noProof/>
              </w:rPr>
            </w:pPr>
          </w:p>
        </w:tc>
      </w:tr>
      <w:tr w:rsidR="00EF4BBC" w:rsidRPr="008863B9" w14:paraId="1C1E433C" w14:textId="77777777" w:rsidTr="007763AC">
        <w:tc>
          <w:tcPr>
            <w:tcW w:w="2694" w:type="dxa"/>
            <w:gridSpan w:val="2"/>
            <w:tcBorders>
              <w:top w:val="single" w:sz="4" w:space="0" w:color="auto"/>
              <w:bottom w:val="single" w:sz="4" w:space="0" w:color="auto"/>
            </w:tcBorders>
          </w:tcPr>
          <w:p w14:paraId="6A4D1336" w14:textId="77777777" w:rsidR="00EF4BBC" w:rsidRPr="008863B9" w:rsidRDefault="00EF4BBC" w:rsidP="00EF4B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EF4BBC" w:rsidRPr="008863B9" w:rsidRDefault="00EF4BBC" w:rsidP="00EF4BBC">
            <w:pPr>
              <w:pStyle w:val="CRCoverPage"/>
              <w:spacing w:after="0"/>
              <w:ind w:left="100"/>
              <w:rPr>
                <w:noProof/>
                <w:sz w:val="8"/>
                <w:szCs w:val="8"/>
              </w:rPr>
            </w:pPr>
          </w:p>
        </w:tc>
      </w:tr>
      <w:tr w:rsidR="00EF4BBC"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EF4BBC" w:rsidRDefault="00EF4BBC" w:rsidP="00EF4BBC">
            <w:pPr>
              <w:pStyle w:val="CRCoverPage"/>
              <w:tabs>
                <w:tab w:val="right" w:pos="2184"/>
              </w:tabs>
              <w:spacing w:after="0"/>
              <w:rPr>
                <w:b/>
                <w:i/>
                <w:noProof/>
              </w:rPr>
            </w:pPr>
            <w:r>
              <w:rPr>
                <w:b/>
                <w:i/>
                <w:noProof/>
              </w:rPr>
              <w:t>This’CR's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EF4BBC" w:rsidRDefault="00EF4BBC" w:rsidP="00EF4B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5B87B11" w:rsidR="00F83319" w:rsidRDefault="00F83319" w:rsidP="007763AC">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C25FAE4" w14:textId="77777777" w:rsidR="00440A5B" w:rsidRDefault="00440A5B" w:rsidP="00440A5B">
      <w:pPr>
        <w:pStyle w:val="Heading4"/>
      </w:pPr>
      <w:bookmarkStart w:id="6" w:name="_Toc19183560"/>
      <w:bookmarkStart w:id="7" w:name="_Toc27847837"/>
      <w:bookmarkStart w:id="8" w:name="_Toc19183733"/>
      <w:bookmarkStart w:id="9" w:name="_Toc27848010"/>
      <w:r>
        <w:rPr>
          <w:lang w:eastAsia="zh-CN"/>
        </w:rPr>
        <w:t>4.2.5.2</w:t>
      </w:r>
      <w:r>
        <w:tab/>
        <w:t>UE Reachability Notification Request procedure</w:t>
      </w:r>
    </w:p>
    <w:p w14:paraId="0816EBF3" w14:textId="77777777" w:rsidR="00440A5B" w:rsidRDefault="00440A5B" w:rsidP="00440A5B">
      <w:r>
        <w:t>The UE Reachability Notification Request procedure is illustrated in figure </w:t>
      </w:r>
      <w:r>
        <w:rPr>
          <w:lang w:eastAsia="zh-CN"/>
        </w:rPr>
        <w:t>4.2.5.2</w:t>
      </w:r>
      <w:r>
        <w:t>-1.</w:t>
      </w:r>
    </w:p>
    <w:p w14:paraId="72668B23" w14:textId="703B119B" w:rsidR="00440A5B" w:rsidRDefault="00440A5B" w:rsidP="00440A5B">
      <w:pPr>
        <w:pStyle w:val="TH"/>
        <w:rPr>
          <w:ins w:id="10" w:author="Ericsson User" w:date="2020-02-26T15:00:00Z"/>
          <w:lang w:val="x-none"/>
        </w:rPr>
      </w:pPr>
      <w:del w:id="11" w:author="Ericsson User" w:date="2020-02-26T15:00:00Z">
        <w:r w:rsidDel="00394473">
          <w:rPr>
            <w:lang w:val="x-none"/>
          </w:rPr>
          <w:object w:dxaOrig="6360" w:dyaOrig="3560" w14:anchorId="39084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77.8pt" o:ole="">
              <v:imagedata r:id="rId21" o:title=""/>
            </v:shape>
            <o:OLEObject Type="Embed" ProgID="Word.Picture.8" ShapeID="_x0000_i1025" DrawAspect="Content" ObjectID="_1644383062" r:id="rId22"/>
          </w:object>
        </w:r>
      </w:del>
    </w:p>
    <w:p w14:paraId="251F500F" w14:textId="61185E42" w:rsidR="00394473" w:rsidRDefault="00394473" w:rsidP="00440A5B">
      <w:pPr>
        <w:pStyle w:val="TH"/>
      </w:pPr>
      <w:ins w:id="12" w:author="Ericsson User" w:date="2020-02-26T15:00:00Z">
        <w:r>
          <w:rPr>
            <w:rFonts w:ascii="Times New Roman" w:hAnsi="Times New Roman"/>
          </w:rPr>
          <w:object w:dxaOrig="6360" w:dyaOrig="3550" w14:anchorId="7C4AEAA3">
            <v:shape id="_x0000_i1026" type="#_x0000_t75" style="width:317.9pt;height:177.25pt" o:ole="">
              <v:imagedata r:id="rId23" o:title=""/>
            </v:shape>
            <o:OLEObject Type="Embed" ProgID="Word.Picture.8" ShapeID="_x0000_i1026" DrawAspect="Content" ObjectID="_1644383063" r:id="rId24"/>
          </w:object>
        </w:r>
      </w:ins>
    </w:p>
    <w:p w14:paraId="62F4B0F4" w14:textId="77777777" w:rsidR="00440A5B" w:rsidRDefault="00440A5B" w:rsidP="00440A5B">
      <w:pPr>
        <w:pStyle w:val="TF"/>
      </w:pPr>
      <w:r>
        <w:t>Figure 4.2.5.2-1: UE Reachability Notification Request Procedure</w:t>
      </w:r>
    </w:p>
    <w:p w14:paraId="3C2F2DA3" w14:textId="77777777" w:rsidR="00394473" w:rsidRDefault="00440A5B" w:rsidP="00440A5B">
      <w:pPr>
        <w:pStyle w:val="B1"/>
        <w:rPr>
          <w:ins w:id="13" w:author="Ericsson User" w:date="2020-02-26T15:00:00Z"/>
          <w:lang w:eastAsia="zh-CN"/>
        </w:rPr>
      </w:pPr>
      <w:r>
        <w:rPr>
          <w:lang w:eastAsia="zh-CN"/>
        </w:rPr>
        <w:t>1.</w:t>
      </w:r>
      <w:r>
        <w:tab/>
      </w:r>
      <w:del w:id="14" w:author="Ericsson User" w:date="2020-02-26T15:00:00Z">
        <w:r w:rsidDel="00394473">
          <w:delText xml:space="preserve">If </w:delText>
        </w:r>
      </w:del>
      <w:ins w:id="15" w:author="Ericsson User" w:date="2020-02-26T15:00:00Z">
        <w:r w:rsidR="00394473">
          <w:t xml:space="preserve">When </w:t>
        </w:r>
      </w:ins>
      <w:r>
        <w:t xml:space="preserve">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ins w:id="16" w:author="Ericsson User" w:date="2020-02-26T15:00:00Z">
        <w:r w:rsidR="00394473">
          <w:rPr>
            <w:lang w:eastAsia="zh-CN"/>
          </w:rPr>
          <w:t>.</w:t>
        </w:r>
      </w:ins>
      <w:del w:id="17" w:author="Ericsson User" w:date="2020-02-26T15:00:00Z">
        <w:r w:rsidDel="00394473">
          <w:rPr>
            <w:lang w:eastAsia="zh-CN"/>
          </w:rPr>
          <w:delText>,</w:delText>
        </w:r>
      </w:del>
      <w:r>
        <w:rPr>
          <w:lang w:eastAsia="zh-CN"/>
        </w:rPr>
        <w:t xml:space="preserve"> </w:t>
      </w:r>
    </w:p>
    <w:p w14:paraId="2CAA0586" w14:textId="77777777" w:rsidR="00394473" w:rsidRDefault="00394473">
      <w:pPr>
        <w:pStyle w:val="NO"/>
        <w:rPr>
          <w:ins w:id="18" w:author="Ericsson User" w:date="2020-02-26T15:00:00Z"/>
          <w:lang w:eastAsia="zh-CN"/>
        </w:rPr>
        <w:pPrChange w:id="19" w:author="Ericsson User" w:date="2020-02-10T18:18:00Z">
          <w:pPr>
            <w:pStyle w:val="B1"/>
          </w:pPr>
        </w:pPrChange>
      </w:pPr>
      <w:ins w:id="20" w:author="Ericsson User" w:date="2020-02-26T15:00:00Z">
        <w:r>
          <w:rPr>
            <w:rFonts w:eastAsia="DengXian"/>
          </w:rPr>
          <w:t xml:space="preserve">NOTE </w:t>
        </w:r>
        <w:r>
          <w:rPr>
            <w:rFonts w:eastAsia="DengXian"/>
            <w:highlight w:val="yellow"/>
          </w:rPr>
          <w:t>X</w:t>
        </w:r>
        <w:r>
          <w:rPr>
            <w:rFonts w:eastAsia="DengXian"/>
          </w:rPr>
          <w:t xml:space="preserve">: </w:t>
        </w:r>
        <w:r>
          <w:rPr>
            <w:rFonts w:eastAsia="DengXian"/>
          </w:rPr>
          <w:tab/>
          <w:t xml:space="preserve">This request for UE Reachability Notification is received in UDM using different interfaces/services depending on the service-related entity. For example, an SBI capable service-related entity can use the </w:t>
        </w:r>
        <w:proofErr w:type="spellStart"/>
        <w:r>
          <w:rPr>
            <w:rFonts w:eastAsia="DengXian"/>
          </w:rPr>
          <w:t>Nudm_EventExposure_Subscribe</w:t>
        </w:r>
        <w:proofErr w:type="spellEnd"/>
        <w:r>
          <w:rPr>
            <w:rFonts w:eastAsia="DengXian"/>
          </w:rPr>
          <w:t xml:space="preserve"> service while an SMS-GMSC uses the procedure as described in </w:t>
        </w:r>
        <w:r>
          <w:t xml:space="preserve">TS 23.040 [7]. </w:t>
        </w:r>
        <w:r>
          <w:rPr>
            <w:rFonts w:eastAsia="DengXian"/>
          </w:rPr>
          <w:t xml:space="preserve">  </w:t>
        </w:r>
      </w:ins>
    </w:p>
    <w:p w14:paraId="60356891" w14:textId="0D7E1718" w:rsidR="00440A5B" w:rsidRDefault="00394473">
      <w:pPr>
        <w:pStyle w:val="B1"/>
        <w:ind w:firstLine="0"/>
        <w:rPr>
          <w:lang w:eastAsia="zh-CN"/>
        </w:rPr>
        <w:pPrChange w:id="21" w:author="Ericsson User" w:date="2020-02-26T15:01:00Z">
          <w:pPr>
            <w:pStyle w:val="B1"/>
          </w:pPr>
        </w:pPrChange>
      </w:pPr>
      <w:ins w:id="22" w:author="Ericsson User" w:date="2020-02-26T15:01:00Z">
        <w:r>
          <w:rPr>
            <w:lang w:eastAsia="zh-CN"/>
          </w:rPr>
          <w:t>The UDM may</w:t>
        </w:r>
      </w:ins>
      <w:del w:id="23" w:author="Ericsson User" w:date="2020-02-26T15:01:00Z">
        <w:r w:rsidR="00440A5B" w:rsidDel="00394473">
          <w:rPr>
            <w:lang w:eastAsia="zh-CN"/>
          </w:rPr>
          <w:delText>by</w:delText>
        </w:r>
      </w:del>
      <w:r w:rsidR="00440A5B">
        <w:rPr>
          <w:lang w:eastAsia="zh-CN"/>
        </w:rPr>
        <w:t xml:space="preserve"> retriev</w:t>
      </w:r>
      <w:ins w:id="24" w:author="Ericsson User" w:date="2020-02-26T15:01:00Z">
        <w:r>
          <w:rPr>
            <w:lang w:eastAsia="zh-CN"/>
          </w:rPr>
          <w:t>e</w:t>
        </w:r>
      </w:ins>
      <w:del w:id="25" w:author="Ericsson User" w:date="2020-02-26T15:01:00Z">
        <w:r w:rsidR="00440A5B" w:rsidDel="00394473">
          <w:rPr>
            <w:lang w:eastAsia="zh-CN"/>
          </w:rPr>
          <w:delText>ing</w:delText>
        </w:r>
      </w:del>
      <w:r w:rsidR="00440A5B">
        <w:rPr>
          <w:lang w:eastAsia="zh-CN"/>
        </w:rPr>
        <w:t xml:space="preserve"> from the UDR the list of NF IDs for Network Functions authorized by the HPLMN to request notifications on this UE's reachability.</w:t>
      </w:r>
    </w:p>
    <w:p w14:paraId="7BF95A0A" w14:textId="77777777" w:rsidR="00440A5B" w:rsidRDefault="00440A5B" w:rsidP="00440A5B">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6992225" w14:textId="77777777" w:rsidR="00394473" w:rsidRDefault="00440A5B" w:rsidP="00440A5B">
      <w:pPr>
        <w:pStyle w:val="B1"/>
        <w:rPr>
          <w:ins w:id="26" w:author="Ericsson User" w:date="2020-02-26T15:01:00Z"/>
        </w:rPr>
      </w:pPr>
      <w:del w:id="27" w:author="Ericsson User" w:date="2020-02-26T15:01:00Z">
        <w:r w:rsidDel="00394473">
          <w:delText>2</w:delText>
        </w:r>
      </w:del>
      <w:ins w:id="28" w:author="Ericsson User" w:date="2020-02-26T15:01:00Z">
        <w:r w:rsidR="00394473">
          <w:t>1a</w:t>
        </w:r>
      </w:ins>
      <w:r>
        <w:t>.</w:t>
      </w:r>
      <w:r>
        <w:tab/>
        <w:t>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 </w:t>
      </w:r>
    </w:p>
    <w:p w14:paraId="280029E5" w14:textId="161232AD" w:rsidR="00440A5B" w:rsidRDefault="00394473" w:rsidP="00440A5B">
      <w:pPr>
        <w:pStyle w:val="B1"/>
        <w:rPr>
          <w:lang w:eastAsia="zh-CN"/>
        </w:rPr>
      </w:pPr>
      <w:ins w:id="29" w:author="Ericsson User" w:date="2020-02-26T15:01:00Z">
        <w:r>
          <w:t>2.</w:t>
        </w:r>
        <w:r>
          <w:tab/>
          <w:t xml:space="preserve">[Conditional] </w:t>
        </w:r>
      </w:ins>
      <w:r w:rsidR="00440A5B">
        <w:t>If the value of URRP-</w:t>
      </w:r>
      <w:r w:rsidR="00440A5B">
        <w:rPr>
          <w:lang w:eastAsia="zh-CN"/>
        </w:rPr>
        <w:t>AMF</w:t>
      </w:r>
      <w:r w:rsidR="00440A5B">
        <w:t xml:space="preserve"> </w:t>
      </w:r>
      <w:r w:rsidR="00440A5B">
        <w:rPr>
          <w:lang w:eastAsia="zh-CN"/>
        </w:rPr>
        <w:t>flag</w:t>
      </w:r>
      <w:r w:rsidR="00440A5B">
        <w:t xml:space="preserve"> parameter changes from "not set" to "set"</w:t>
      </w:r>
      <w:ins w:id="30" w:author="Ericsson User" w:date="2020-02-26T15:01:00Z">
        <w:r>
          <w:t xml:space="preserve"> and an AMF is registered in the UDM for the tar</w:t>
        </w:r>
      </w:ins>
      <w:ins w:id="31" w:author="Ericsson User" w:date="2020-02-26T15:02:00Z">
        <w:r>
          <w:t>get UE</w:t>
        </w:r>
      </w:ins>
      <w:r w:rsidR="00440A5B">
        <w:t xml:space="preserve">, </w:t>
      </w:r>
      <w:r w:rsidR="00440A5B">
        <w:rPr>
          <w:lang w:eastAsia="zh-CN"/>
        </w:rPr>
        <w:t xml:space="preserve">the UDM initiates </w:t>
      </w:r>
      <w:proofErr w:type="spellStart"/>
      <w:r w:rsidR="00440A5B">
        <w:rPr>
          <w:lang w:eastAsia="zh-CN"/>
        </w:rPr>
        <w:t>Namf_EventExposure_Subscribe</w:t>
      </w:r>
      <w:proofErr w:type="spellEnd"/>
      <w:r w:rsidR="00440A5B">
        <w:rPr>
          <w:lang w:eastAsia="zh-CN"/>
        </w:rPr>
        <w:t xml:space="preserve"> service operation</w:t>
      </w:r>
      <w:r w:rsidR="00440A5B">
        <w:t xml:space="preserve"> </w:t>
      </w:r>
      <w:r w:rsidR="00440A5B">
        <w:rPr>
          <w:lang w:eastAsia="zh-CN"/>
        </w:rPr>
        <w:t>towards the AMF. The UDM may indicate if direct notification to NF shall be used by the AMF.</w:t>
      </w:r>
      <w:ins w:id="32" w:author="Ericsson User" w:date="2020-02-26T15:02:00Z">
        <w:r>
          <w:rPr>
            <w:lang w:eastAsia="zh-CN"/>
          </w:rPr>
          <w:t xml:space="preserve"> </w:t>
        </w:r>
        <w:r>
          <w:t xml:space="preserve">When direct </w:t>
        </w:r>
        <w:r>
          <w:lastRenderedPageBreak/>
          <w:t xml:space="preserve">notification to NF is indicated to the AMF, the URRP-AMF is not set in the UDM in step 1a for NF initiated requests.  </w:t>
        </w:r>
      </w:ins>
    </w:p>
    <w:p w14:paraId="2953FE33" w14:textId="44281846" w:rsidR="00440A5B" w:rsidRDefault="00440A5B" w:rsidP="00440A5B">
      <w:pPr>
        <w:pStyle w:val="NO"/>
        <w:rPr>
          <w:rFonts w:eastAsia="DengXian"/>
        </w:rPr>
      </w:pPr>
      <w:r>
        <w:rPr>
          <w:rFonts w:eastAsia="DengXian"/>
        </w:rPr>
        <w:t>NOTE</w:t>
      </w:r>
      <w:ins w:id="33" w:author="Ericsson User" w:date="2020-02-26T15:02:00Z">
        <w:r w:rsidR="00394473">
          <w:rPr>
            <w:rFonts w:eastAsia="DengXian"/>
          </w:rPr>
          <w:t xml:space="preserve"> </w:t>
        </w:r>
        <w:r w:rsidR="00394473" w:rsidRPr="00394473">
          <w:rPr>
            <w:rFonts w:eastAsia="DengXian"/>
            <w:highlight w:val="yellow"/>
            <w:rPrChange w:id="34" w:author="Ericsson User" w:date="2020-02-26T15:02:00Z">
              <w:rPr>
                <w:rFonts w:eastAsia="DengXian"/>
              </w:rPr>
            </w:rPrChange>
          </w:rPr>
          <w:t>Y</w:t>
        </w:r>
      </w:ins>
      <w:r>
        <w:rPr>
          <w:rFonts w:eastAsia="DengXian"/>
        </w:rPr>
        <w:t>:</w:t>
      </w:r>
      <w:r>
        <w:rPr>
          <w:rFonts w:eastAsia="DengXian"/>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DengXian"/>
        </w:rPr>
        <w:t>with MME as described in TS 23.401 [13].</w:t>
      </w:r>
    </w:p>
    <w:p w14:paraId="164BB35C" w14:textId="77777777" w:rsidR="00440A5B" w:rsidRDefault="00440A5B" w:rsidP="00440A5B">
      <w:pPr>
        <w:pStyle w:val="B1"/>
        <w:rPr>
          <w:lang w:eastAsia="zh-CN"/>
        </w:rPr>
      </w:pPr>
      <w:r>
        <w:t>3.</w:t>
      </w:r>
      <w:r>
        <w:tab/>
        <w:t>The AMF</w:t>
      </w:r>
      <w:r>
        <w:rPr>
          <w:lang w:eastAsia="zh-CN"/>
        </w:rPr>
        <w:t xml:space="preserve"> checks that the requesting entity is authorized to perform this request on this subscriber.</w:t>
      </w:r>
    </w:p>
    <w:p w14:paraId="712C992D" w14:textId="77777777" w:rsidR="00440A5B" w:rsidRDefault="00440A5B" w:rsidP="00440A5B">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56FD3B7F" w14:textId="77777777" w:rsidR="00440A5B" w:rsidRDefault="00440A5B" w:rsidP="00440A5B">
      <w:pPr>
        <w:pStyle w:val="B1"/>
      </w:pPr>
      <w:r>
        <w:t>4.</w:t>
      </w:r>
      <w:r>
        <w:tab/>
        <w:t>[Conditional] If the UE state in AMF is in CM-CONNECTED state and the Access Type is 3GPP access, the AMF initiates N2 Notification procedure (see clause 4.8.3) with reporting type set to Single RRC-Connected state notification.</w:t>
      </w:r>
    </w:p>
    <w:bookmarkEnd w:id="6"/>
    <w:bookmarkEnd w:id="7"/>
    <w:p w14:paraId="3CAA0CB1" w14:textId="77777777" w:rsidR="00D050D1" w:rsidRDefault="00D050D1" w:rsidP="00D050D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82D6B8B" w14:textId="77777777" w:rsidR="00440A5B" w:rsidRDefault="00440A5B" w:rsidP="00440A5B">
      <w:pPr>
        <w:pStyle w:val="Heading4"/>
      </w:pPr>
      <w:bookmarkStart w:id="35" w:name="_Toc19183561"/>
      <w:bookmarkStart w:id="36" w:name="_Toc27847838"/>
      <w:r>
        <w:rPr>
          <w:lang w:eastAsia="zh-CN"/>
        </w:rPr>
        <w:t>4.2.5.3</w:t>
      </w:r>
      <w:r>
        <w:tab/>
        <w:t>UE Activity Notification procedure</w:t>
      </w:r>
    </w:p>
    <w:p w14:paraId="71837475" w14:textId="77777777" w:rsidR="00440A5B" w:rsidRDefault="00440A5B" w:rsidP="00440A5B">
      <w:r>
        <w:t>The UE Activity Notification procedure is illustrated in figure 4.2.5.3-1.</w:t>
      </w:r>
    </w:p>
    <w:p w14:paraId="5B1798D9" w14:textId="4417155B" w:rsidR="00440A5B" w:rsidRDefault="00440A5B" w:rsidP="00440A5B">
      <w:pPr>
        <w:pStyle w:val="TH"/>
        <w:rPr>
          <w:ins w:id="37" w:author="Ericsson User" w:date="2020-02-26T15:02:00Z"/>
          <w:noProof/>
          <w:lang w:val="x-none"/>
        </w:rPr>
      </w:pPr>
      <w:del w:id="38" w:author="Ericsson User" w:date="2020-02-26T15:02:00Z">
        <w:r w:rsidDel="00394473">
          <w:rPr>
            <w:noProof/>
            <w:lang w:val="x-none"/>
          </w:rPr>
          <w:object w:dxaOrig="8190" w:dyaOrig="3820" w14:anchorId="779EF517">
            <v:shape id="_x0000_i1027" type="#_x0000_t75" style="width:409.3pt;height:191.1pt" o:ole="">
              <v:imagedata r:id="rId25" o:title=""/>
            </v:shape>
            <o:OLEObject Type="Embed" ProgID="Word.Picture.8" ShapeID="_x0000_i1027" DrawAspect="Content" ObjectID="_1644383064" r:id="rId26"/>
          </w:object>
        </w:r>
      </w:del>
    </w:p>
    <w:p w14:paraId="449B0BB1" w14:textId="74D012C1" w:rsidR="00394473" w:rsidRDefault="00394473" w:rsidP="00440A5B">
      <w:pPr>
        <w:pStyle w:val="TH"/>
      </w:pPr>
      <w:ins w:id="39" w:author="Ericsson User" w:date="2020-02-26T15:02:00Z">
        <w:r>
          <w:rPr>
            <w:rFonts w:ascii="Times New Roman" w:hAnsi="Times New Roman"/>
            <w:noProof/>
          </w:rPr>
          <w:object w:dxaOrig="8190" w:dyaOrig="3830" w14:anchorId="680DCF21">
            <v:shape id="_x0000_i1028" type="#_x0000_t75" style="width:409.3pt;height:191.65pt" o:ole="">
              <v:imagedata r:id="rId27" o:title=""/>
            </v:shape>
            <o:OLEObject Type="Embed" ProgID="Word.Picture.8" ShapeID="_x0000_i1028" DrawAspect="Content" ObjectID="_1644383065" r:id="rId28"/>
          </w:object>
        </w:r>
      </w:ins>
    </w:p>
    <w:p w14:paraId="334FAFD9" w14:textId="77777777" w:rsidR="00440A5B" w:rsidRDefault="00440A5B" w:rsidP="00440A5B">
      <w:pPr>
        <w:pStyle w:val="TF"/>
      </w:pPr>
      <w:r>
        <w:t xml:space="preserve">Figure </w:t>
      </w:r>
      <w:r>
        <w:rPr>
          <w:lang w:eastAsia="zh-CN"/>
        </w:rPr>
        <w:t>4.2.5.3</w:t>
      </w:r>
      <w:r>
        <w:t>-1: UE Activity Procedure</w:t>
      </w:r>
    </w:p>
    <w:p w14:paraId="1319EAB5" w14:textId="77777777" w:rsidR="00440A5B" w:rsidRDefault="00440A5B" w:rsidP="00440A5B">
      <w:pPr>
        <w:pStyle w:val="B1"/>
      </w:pPr>
      <w:r>
        <w:lastRenderedPageBreak/>
        <w:t>1a.</w:t>
      </w:r>
      <w:r>
        <w:tab/>
        <w:t xml:space="preserve">For a UE in CM-IDLE, </w:t>
      </w:r>
      <w:r>
        <w:rPr>
          <w:lang w:val="en-CA"/>
        </w:rPr>
        <w:t>t</w:t>
      </w:r>
      <w:r>
        <w:t xml:space="preserve">he </w:t>
      </w:r>
      <w:r>
        <w:rPr>
          <w:lang w:eastAsia="zh-CN"/>
        </w:rPr>
        <w:t>AMF</w:t>
      </w:r>
      <w:r>
        <w:t xml:space="preserve"> receives (N1) NAS signalling implying UE reachability, e.g. a </w:t>
      </w:r>
      <w:r>
        <w:rPr>
          <w:lang w:eastAsia="zh-CN"/>
        </w:rPr>
        <w:t>Registration</w:t>
      </w:r>
      <w:r>
        <w:t xml:space="preserve"> Request or Service Request message from the UE;</w:t>
      </w:r>
    </w:p>
    <w:p w14:paraId="644DD12E" w14:textId="77777777" w:rsidR="00440A5B" w:rsidRDefault="00440A5B" w:rsidP="00440A5B">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from the NG-RAN</w:t>
      </w:r>
      <w:r>
        <w:rPr>
          <w:lang w:eastAsia="zh-CN"/>
        </w:rPr>
        <w:t>. Otherwise (i.e. UE is in CM-CONNECTED and AMF has not initiated N2 Notification procedure), AMF performs step 2; or</w:t>
      </w:r>
    </w:p>
    <w:p w14:paraId="185ED117" w14:textId="77777777" w:rsidR="00440A5B" w:rsidRDefault="00440A5B" w:rsidP="00440A5B">
      <w:pPr>
        <w:pStyle w:val="B1"/>
      </w:pPr>
      <w:r>
        <w:t>1c.</w:t>
      </w:r>
      <w:r>
        <w:tab/>
        <w:t>The UE's reachability state changes from reachable to unreachable, then AMF performs step 2.</w:t>
      </w:r>
    </w:p>
    <w:p w14:paraId="0888311B" w14:textId="77777777" w:rsidR="00440A5B" w:rsidRDefault="00440A5B" w:rsidP="00440A5B">
      <w:pPr>
        <w:pStyle w:val="B1"/>
      </w:pPr>
      <w:r>
        <w:t>2.</w:t>
      </w:r>
      <w:r>
        <w:tab/>
        <w:t xml:space="preserve">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the </w:t>
      </w:r>
      <w:r>
        <w:rPr>
          <w:lang w:eastAsia="zh-CN"/>
        </w:rPr>
        <w:t>AMF</w:t>
      </w:r>
      <w:r>
        <w:t xml:space="preserve"> initiates the </w:t>
      </w:r>
      <w:proofErr w:type="spellStart"/>
      <w:r>
        <w:t>Namf_EventExposure_Notify</w:t>
      </w:r>
      <w:proofErr w:type="spellEnd"/>
      <w:r>
        <w:t xml:space="preserve"> service operation (SUPI, UE-Reachable) message to the </w:t>
      </w:r>
      <w:r>
        <w:rPr>
          <w:lang w:eastAsia="zh-CN"/>
        </w:rPr>
        <w:t>UDM</w:t>
      </w:r>
      <w:r>
        <w:t xml:space="preserve"> or directly to the NF (if direct notification is previously</w:t>
      </w:r>
      <w:r>
        <w:rPr>
          <w:lang w:eastAsia="zh-CN"/>
        </w:rPr>
        <w:t xml:space="preserve"> </w:t>
      </w:r>
      <w:r>
        <w:t>indicated to AMF in step 2 in clause 4.2.5.2). The AMF clears the corresponding URRP-</w:t>
      </w:r>
      <w:r>
        <w:rPr>
          <w:lang w:eastAsia="zh-CN"/>
        </w:rPr>
        <w:t>AMF</w:t>
      </w:r>
      <w:r>
        <w:t xml:space="preserve"> information for the UE. If the UE was in CM-IDLE and the UE's reachability state changes from reachable to unreachable, the AMF initiates the </w:t>
      </w:r>
      <w:proofErr w:type="spellStart"/>
      <w:r>
        <w:t>Namf_EventExposure_Notify</w:t>
      </w:r>
      <w:proofErr w:type="spellEnd"/>
      <w:r>
        <w:t xml:space="preserve"> service operation (SUPI, UE-</w:t>
      </w:r>
      <w:proofErr w:type="spellStart"/>
      <w:r>
        <w:t>UnReachable</w:t>
      </w:r>
      <w:proofErr w:type="spellEnd"/>
      <w:r>
        <w:t>).</w:t>
      </w:r>
    </w:p>
    <w:p w14:paraId="6BD092CD" w14:textId="035A2BC1" w:rsidR="00440A5B" w:rsidRDefault="00440A5B" w:rsidP="00440A5B">
      <w:pPr>
        <w:pStyle w:val="B1"/>
        <w:rPr>
          <w:ins w:id="40" w:author="Ericsson User" w:date="2020-02-26T15:03:00Z"/>
        </w:rPr>
      </w:pPr>
      <w:r>
        <w:t>2a.</w:t>
      </w:r>
      <w:r>
        <w:tab/>
        <w:t xml:space="preserve">When the </w:t>
      </w:r>
      <w:r>
        <w:rPr>
          <w:lang w:eastAsia="zh-CN"/>
        </w:rPr>
        <w:t>UDM</w:t>
      </w:r>
      <w:r>
        <w:t xml:space="preserve"> receives the </w:t>
      </w:r>
      <w:proofErr w:type="spellStart"/>
      <w:r>
        <w:t>Namf_EventExposure_Notify</w:t>
      </w:r>
      <w:proofErr w:type="spellEnd"/>
      <w:r>
        <w:t xml:space="preserve"> service operation (</w:t>
      </w:r>
      <w:r>
        <w:rPr>
          <w:lang w:eastAsia="zh-CN"/>
        </w:rPr>
        <w:t>SUPI</w:t>
      </w:r>
      <w:r>
        <w:t xml:space="preserve">, UE-Reachable) message or </w:t>
      </w:r>
      <w:proofErr w:type="spellStart"/>
      <w:r>
        <w:t>Nudm_UECM_Registration</w:t>
      </w:r>
      <w:proofErr w:type="spellEnd"/>
      <w:r>
        <w:t xml:space="preserve"> service for a UE that has URRP-</w:t>
      </w:r>
      <w:r>
        <w:rPr>
          <w:lang w:eastAsia="zh-CN"/>
        </w:rPr>
        <w:t>AMF</w:t>
      </w:r>
      <w:r>
        <w:t xml:space="preserve"> information flag set in the UDM, it triggers appropriate notifications to the NFs associated with the URRP-AMF information flag </w:t>
      </w:r>
      <w:r>
        <w:rPr>
          <w:lang w:eastAsia="zh-CN"/>
        </w:rPr>
        <w:t xml:space="preserve">(e.g. SMSF or SMS-GMSC) </w:t>
      </w:r>
      <w:r>
        <w:t xml:space="preserve">that have subscribed to the </w:t>
      </w:r>
      <w:r>
        <w:rPr>
          <w:lang w:eastAsia="zh-CN"/>
        </w:rPr>
        <w:t>UDM</w:t>
      </w:r>
      <w:r>
        <w:t xml:space="preserve"> for this notification. UDM clears the local URRP-</w:t>
      </w:r>
      <w:r>
        <w:rPr>
          <w:lang w:eastAsia="zh-CN"/>
        </w:rPr>
        <w:t>AMF</w:t>
      </w:r>
      <w:r>
        <w:t xml:space="preserve"> information for the UE.</w:t>
      </w:r>
    </w:p>
    <w:p w14:paraId="354D4DE0" w14:textId="34F6865A" w:rsidR="00394473" w:rsidRPr="00394473" w:rsidRDefault="00394473">
      <w:pPr>
        <w:pStyle w:val="B1"/>
        <w:ind w:left="1134" w:hanging="850"/>
        <w:rPr>
          <w:rPrChange w:id="41" w:author="Ericsson User" w:date="2020-02-26T15:03:00Z">
            <w:rPr>
              <w:lang w:val="x-none"/>
            </w:rPr>
          </w:rPrChange>
        </w:rPr>
        <w:pPrChange w:id="42" w:author="Ericsson User" w:date="2020-02-26T15:03:00Z">
          <w:pPr>
            <w:pStyle w:val="B1"/>
          </w:pPr>
        </w:pPrChange>
      </w:pPr>
      <w:ins w:id="43" w:author="Ericsson User" w:date="2020-02-26T15:03:00Z">
        <w:r>
          <w:rPr>
            <w:rFonts w:eastAsia="DengXian"/>
          </w:rPr>
          <w:t xml:space="preserve">NOTE: </w:t>
        </w:r>
        <w:r>
          <w:rPr>
            <w:rFonts w:eastAsia="DengXian"/>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Pr>
            <w:rFonts w:eastAsia="DengXian"/>
          </w:rPr>
          <w:t>Nudm_EventExposure_Notify</w:t>
        </w:r>
        <w:proofErr w:type="spellEnd"/>
        <w:r>
          <w:rPr>
            <w:rFonts w:eastAsia="DengXian"/>
          </w:rPr>
          <w:t xml:space="preserve"> service operation (if previously subscribed) while an SMS-GMSC gets the notification as described in </w:t>
        </w:r>
        <w:r>
          <w:t xml:space="preserve">TS 23.040 [7]. </w:t>
        </w:r>
        <w:r>
          <w:rPr>
            <w:rFonts w:eastAsia="DengXian"/>
          </w:rPr>
          <w:t xml:space="preserve"> </w:t>
        </w:r>
      </w:ins>
    </w:p>
    <w:p w14:paraId="3B9CB2F1" w14:textId="77777777" w:rsidR="00440A5B" w:rsidRDefault="00440A5B" w:rsidP="00440A5B">
      <w:pPr>
        <w:pStyle w:val="B1"/>
      </w:pPr>
      <w:r>
        <w:t>2b.</w:t>
      </w:r>
      <w:r>
        <w:tab/>
        <w:t xml:space="preserve">When the AMF receives </w:t>
      </w:r>
      <w:proofErr w:type="spellStart"/>
      <w:r>
        <w:t>Namf_EventExposure_Subscribe_service</w:t>
      </w:r>
      <w:proofErr w:type="spellEnd"/>
      <w:r>
        <w:t xml:space="preserve"> operation directly from an NF authorised to receive direct notifications, or the UDM indicates that the notification needs to be sent directly to the NF, the AMF initiates the </w:t>
      </w:r>
      <w:proofErr w:type="spellStart"/>
      <w:r>
        <w:t>Namf_EventExposure_Notify</w:t>
      </w:r>
      <w:proofErr w:type="spellEnd"/>
      <w:r>
        <w:t xml:space="preserve"> service operation (SUPI, UE-Reachable) message directly to the NF.</w:t>
      </w:r>
    </w:p>
    <w:bookmarkEnd w:id="35"/>
    <w:bookmarkEnd w:id="36"/>
    <w:p w14:paraId="0F539F6F" w14:textId="77777777" w:rsidR="00220840" w:rsidRDefault="00220840" w:rsidP="00220840">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0F3BDBF" w14:textId="77777777" w:rsidR="00440A5B" w:rsidRDefault="00440A5B" w:rsidP="00440A5B">
      <w:pPr>
        <w:pStyle w:val="Heading4"/>
      </w:pPr>
      <w:r>
        <w:t>4.13.3.9</w:t>
      </w:r>
      <w:r>
        <w:tab/>
        <w:t>Unsuccessful Mobile terminating SMS delivery attempt</w:t>
      </w:r>
    </w:p>
    <w:p w14:paraId="01C33C28" w14:textId="77777777" w:rsidR="00440A5B" w:rsidRDefault="00440A5B" w:rsidP="00440A5B">
      <w:r>
        <w:t>The procedure of Unsuccessful Mobile terminating SMS delivery is defined as follows:</w:t>
      </w:r>
    </w:p>
    <w:p w14:paraId="39E76FFF" w14:textId="77777777" w:rsidR="00440A5B" w:rsidRDefault="00440A5B" w:rsidP="00440A5B">
      <w:pPr>
        <w:pStyle w:val="B1"/>
      </w:pPr>
      <w:r>
        <w:t>-</w:t>
      </w:r>
      <w:r>
        <w:tab/>
        <w:t>If the UE is registered over both 3GPP access and non-3GPP access in the same AMF (i.e. the UE is registered in the same PLMN for both access types):</w:t>
      </w:r>
    </w:p>
    <w:p w14:paraId="7EC05C95" w14:textId="77777777" w:rsidR="00440A5B" w:rsidRDefault="00440A5B" w:rsidP="00440A5B">
      <w:pPr>
        <w:pStyle w:val="B2"/>
      </w:pPr>
      <w:r>
        <w:t>-</w:t>
      </w:r>
      <w:r>
        <w:tab/>
        <w:t>if the MT-SMS delivery over one Access Type has failed, the AMF, based on operator local policy, may re-attempt the MT-SMS delivery over the other Access Type before indicating failure to SMSF;</w:t>
      </w:r>
    </w:p>
    <w:p w14:paraId="34ACB3E5" w14:textId="77777777" w:rsidR="00440A5B" w:rsidRDefault="00440A5B" w:rsidP="00440A5B">
      <w:pPr>
        <w:pStyle w:val="B2"/>
      </w:pPr>
      <w:r>
        <w:t>-</w:t>
      </w:r>
      <w:r>
        <w:tab/>
        <w:t>if the MT-SMS delivery on both Access Types has failed, the AMF shall inform the SMSF immediately.</w:t>
      </w:r>
    </w:p>
    <w:p w14:paraId="607E2418" w14:textId="77777777" w:rsidR="00440A5B" w:rsidRDefault="00440A5B" w:rsidP="00440A5B">
      <w:pPr>
        <w:pStyle w:val="B1"/>
      </w:pPr>
      <w:r>
        <w:t>-</w:t>
      </w:r>
      <w: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623B86A2" w14:textId="297C67AC" w:rsidR="00440A5B" w:rsidRDefault="00440A5B" w:rsidP="00440A5B">
      <w:pPr>
        <w:pStyle w:val="B1"/>
        <w:rPr>
          <w:lang w:val="x-none"/>
        </w:rPr>
      </w:pPr>
      <w:r>
        <w:rPr>
          <w:lang w:val="en-CA"/>
        </w:rPr>
        <w:t>-</w:t>
      </w:r>
      <w:r>
        <w:rPr>
          <w:lang w:val="en-CA"/>
        </w:rPr>
        <w:tab/>
      </w:r>
      <w:r>
        <w:t>After the first SMS-GMSC informs the UDM/HSS that the UE is not able to receive MT-SMS, the UDM</w:t>
      </w:r>
      <w:del w:id="44" w:author="Ericsson User" w:date="2020-02-26T15:03:00Z">
        <w:r w:rsidDel="00394473">
          <w:delText>/HSS</w:delText>
        </w:r>
      </w:del>
      <w:r>
        <w:t xml:space="preserve"> shall set its internal </w:t>
      </w:r>
      <w:del w:id="45" w:author="Ericsson User" w:date="2020-02-26T15:03:00Z">
        <w:r w:rsidDel="00394473">
          <w:delText>Mobile Station Not Reachable Flag (MNRF)</w:delText>
        </w:r>
      </w:del>
      <w:ins w:id="46" w:author="Ericsson User" w:date="2020-02-26T15:03:00Z">
        <w:r w:rsidR="00394473">
          <w:t>URRP-AMF flag</w:t>
        </w:r>
      </w:ins>
      <w:r>
        <w:t>.</w:t>
      </w:r>
    </w:p>
    <w:p w14:paraId="20A8CD7E" w14:textId="41189E55" w:rsidR="00440A5B" w:rsidRDefault="00440A5B" w:rsidP="00440A5B">
      <w:pPr>
        <w:pStyle w:val="B1"/>
      </w:pPr>
      <w:r>
        <w:t>-</w:t>
      </w:r>
      <w:r>
        <w:tab/>
        <w:t xml:space="preserve">If the </w:t>
      </w:r>
      <w:ins w:id="47" w:author="Ericsson User" w:date="2020-02-26T15:03:00Z">
        <w:r w:rsidR="00394473">
          <w:t xml:space="preserve">UE is registered in an AMF and the </w:t>
        </w:r>
      </w:ins>
      <w:r>
        <w:t>UDM</w:t>
      </w:r>
      <w:del w:id="48" w:author="Ericsson User" w:date="2020-02-26T15:04:00Z">
        <w:r w:rsidDel="00394473">
          <w:delText>/HSS</w:delText>
        </w:r>
      </w:del>
      <w:r>
        <w:t xml:space="preserve"> has not subscribed </w:t>
      </w:r>
      <w:ins w:id="49" w:author="Ericsson User" w:date="2020-02-26T15:04:00Z">
        <w:r w:rsidR="00394473">
          <w:t xml:space="preserve">to </w:t>
        </w:r>
      </w:ins>
      <w:r>
        <w:t>UE Reachability Notification</w:t>
      </w:r>
      <w:ins w:id="50" w:author="Ericsson User" w:date="2020-02-26T15:04:00Z">
        <w:r w:rsidR="00394473">
          <w:t xml:space="preserve"> in the AMF yet</w:t>
        </w:r>
      </w:ins>
      <w:r>
        <w:t xml:space="preserve">, </w:t>
      </w:r>
      <w:del w:id="51" w:author="Ericsson User" w:date="2020-02-26T15:04:00Z">
        <w:r w:rsidDel="00394473">
          <w:delText>it</w:delText>
        </w:r>
      </w:del>
      <w:ins w:id="52" w:author="Ericsson User" w:date="2020-02-26T15:04:00Z">
        <w:r w:rsidR="00394473">
          <w:t>the UDM</w:t>
        </w:r>
      </w:ins>
      <w:r>
        <w:t xml:space="preserve"> immediately initiates a subscription procedure as specified in clause 4.2.5.2.</w:t>
      </w:r>
    </w:p>
    <w:p w14:paraId="06E0300C" w14:textId="04CD13B4" w:rsidR="00440A5B" w:rsidRDefault="00440A5B" w:rsidP="00440A5B">
      <w:pPr>
        <w:pStyle w:val="B1"/>
        <w:rPr>
          <w:ins w:id="53" w:author="Ericsson User" w:date="2020-02-26T15:04:00Z"/>
        </w:rPr>
      </w:pPr>
      <w:r>
        <w:t>-</w:t>
      </w:r>
      <w:r>
        <w:tab/>
        <w:t xml:space="preserve">When the AMF detects UE activities, it notifies </w:t>
      </w:r>
      <w:r>
        <w:rPr>
          <w:lang w:eastAsia="zh-CN"/>
        </w:rPr>
        <w:t>UDM</w:t>
      </w:r>
      <w:del w:id="54" w:author="Ericsson User" w:date="2020-02-26T15:04:00Z">
        <w:r w:rsidDel="00394473">
          <w:rPr>
            <w:lang w:eastAsia="zh-CN"/>
          </w:rPr>
          <w:delText>/HSS</w:delText>
        </w:r>
      </w:del>
      <w:r>
        <w:t xml:space="preserve"> with UE Activity Notification as described in clause 4.2.5.3. The UDM</w:t>
      </w:r>
      <w:del w:id="55" w:author="Ericsson User" w:date="2020-02-26T15:04:00Z">
        <w:r w:rsidDel="00394473">
          <w:delText>/HSS</w:delText>
        </w:r>
      </w:del>
      <w:r>
        <w:t xml:space="preserve"> clears its </w:t>
      </w:r>
      <w:del w:id="56" w:author="Ericsson User" w:date="2020-02-26T15:04:00Z">
        <w:r w:rsidDel="00394473">
          <w:delText>MNRF</w:delText>
        </w:r>
      </w:del>
      <w:ins w:id="57" w:author="Ericsson User" w:date="2020-02-26T15:04:00Z">
        <w:r w:rsidR="00394473">
          <w:t>URRP-AMF flag</w:t>
        </w:r>
      </w:ins>
      <w:r>
        <w:t xml:space="preserve"> and alerts related SMSCs to retry MT-SMS delivery.</w:t>
      </w:r>
    </w:p>
    <w:p w14:paraId="6DAF170A" w14:textId="77777777" w:rsidR="00394473" w:rsidRDefault="00394473" w:rsidP="00394473">
      <w:pPr>
        <w:pStyle w:val="B1"/>
        <w:rPr>
          <w:ins w:id="58" w:author="Ericsson User" w:date="2020-02-26T15:04:00Z"/>
        </w:rPr>
      </w:pPr>
      <w:ins w:id="59" w:author="Ericsson User" w:date="2020-02-26T15:04:00Z">
        <w:r>
          <w:lastRenderedPageBreak/>
          <w:t>-</w:t>
        </w:r>
        <w:r>
          <w:tab/>
          <w:t xml:space="preserve">When the SMS-GMSC requests routing information from UDM/HSS for a UE not registered in 5GC, or for a registered UE which has not been yet registered for SMS service, the UDM/HSS </w:t>
        </w:r>
        <w:proofErr w:type="spellStart"/>
        <w:r>
          <w:t>reponds</w:t>
        </w:r>
        <w:proofErr w:type="spellEnd"/>
        <w:r>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ins>
    </w:p>
    <w:p w14:paraId="7113D570" w14:textId="77777777" w:rsidR="00394473" w:rsidRDefault="00394473" w:rsidP="00394473">
      <w:pPr>
        <w:pStyle w:val="B1"/>
        <w:rPr>
          <w:ins w:id="60" w:author="Ericsson User" w:date="2020-02-26T15:04:00Z"/>
        </w:rPr>
      </w:pPr>
      <w:ins w:id="61" w:author="Ericsson User" w:date="2020-02-26T15:04:00Z">
        <w:r>
          <w:tab/>
          <w:t xml:space="preserve">When the UDM receives an </w:t>
        </w:r>
        <w:proofErr w:type="spellStart"/>
        <w:r>
          <w:t>Nudm_UECM_Registration</w:t>
        </w:r>
        <w:proofErr w:type="spellEnd"/>
        <w:r>
          <w:t xml:space="preserve"> Request from an SMSF for a UE for which the SMSF registration notification flag is set, the UDM clears the flag and alerts the related SCs to retry the MT-SMS delivery.</w:t>
        </w:r>
      </w:ins>
    </w:p>
    <w:p w14:paraId="4A798F5F" w14:textId="58AC38EF" w:rsidR="00394473" w:rsidRDefault="00394473">
      <w:pPr>
        <w:pStyle w:val="NO"/>
        <w:pPrChange w:id="62" w:author="Ericsson User" w:date="2020-02-26T15:04:00Z">
          <w:pPr>
            <w:pStyle w:val="B1"/>
          </w:pPr>
        </w:pPrChange>
      </w:pPr>
      <w:ins w:id="63" w:author="Ericsson User" w:date="2020-02-26T15:04:00Z">
        <w:r>
          <w:t>NOTE:</w:t>
        </w:r>
        <w:r>
          <w:tab/>
          <w:t>This scenario assumes that the UE is not in 2G/3G/4G coverage.</w:t>
        </w:r>
      </w:ins>
    </w:p>
    <w:p w14:paraId="77C2A786" w14:textId="457CA9C2" w:rsidR="00AB2214" w:rsidRDefault="00AB2214" w:rsidP="00AB221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F3D1E8F" w14:textId="77777777" w:rsidR="00440A5B" w:rsidRDefault="00440A5B" w:rsidP="00440A5B">
      <w:pPr>
        <w:pStyle w:val="Heading4"/>
      </w:pPr>
      <w:bookmarkStart w:id="64" w:name="_Toc19183754"/>
      <w:bookmarkStart w:id="65" w:name="_Toc27848031"/>
      <w:r>
        <w:t>4.15.3.1</w:t>
      </w:r>
      <w:r>
        <w:tab/>
        <w:t>Monitoring Events</w:t>
      </w:r>
    </w:p>
    <w:p w14:paraId="16CA55A7" w14:textId="77777777" w:rsidR="00440A5B" w:rsidRDefault="00440A5B" w:rsidP="00440A5B">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6B44AB53" w14:textId="77777777" w:rsidR="00440A5B" w:rsidRDefault="00440A5B" w:rsidP="00440A5B">
      <w:pPr>
        <w:rPr>
          <w:rFonts w:eastAsia="SimSun"/>
        </w:rPr>
      </w:pPr>
      <w:r>
        <w:rPr>
          <w:rFonts w:eastAsia="SimSun"/>
        </w:rPr>
        <w:t xml:space="preserve">To support monitoring features in roaming scenarios, a roaming agreement needs to be made between the HPLMN and the VPLMN. 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and the </w:t>
      </w:r>
      <w:r>
        <w:rPr>
          <w:lang w:eastAsia="ko-KR"/>
        </w:rPr>
        <w:t>AMF</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or </w:t>
      </w:r>
      <w:r>
        <w:rPr>
          <w:lang w:eastAsia="ko-KR"/>
        </w:rPr>
        <w:t>AMF</w:t>
      </w:r>
      <w:r>
        <w:rPr>
          <w:rFonts w:eastAsia="SimSun"/>
        </w:rPr>
        <w:t xml:space="preserve">, and reporting of the event via </w:t>
      </w:r>
      <w:r>
        <w:rPr>
          <w:lang w:eastAsia="ko-KR"/>
        </w:rPr>
        <w:t>UDM</w:t>
      </w:r>
      <w:r>
        <w:rPr>
          <w:rFonts w:eastAsia="SimSun"/>
        </w:rPr>
        <w:t xml:space="preserve"> and/or </w:t>
      </w:r>
      <w:r>
        <w:rPr>
          <w:lang w:eastAsia="ko-KR"/>
        </w:rPr>
        <w:t>AMF</w:t>
      </w:r>
      <w:r>
        <w:rPr>
          <w:rFonts w:eastAsia="SimSun"/>
        </w:rPr>
        <w:t xml:space="preserve">. Depending on the specific monitoring event or information, it is either the </w:t>
      </w:r>
      <w:r>
        <w:rPr>
          <w:lang w:eastAsia="ko-KR"/>
        </w:rPr>
        <w:t>AMF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446D902E" w14:textId="77777777" w:rsidR="00440A5B" w:rsidRDefault="00440A5B" w:rsidP="00440A5B">
      <w:pPr>
        <w:rPr>
          <w:lang w:eastAsia="ko-KR"/>
        </w:rPr>
      </w:pPr>
      <w:r>
        <w:rPr>
          <w:lang w:eastAsia="ko-KR"/>
        </w:rPr>
        <w:t>The following table illustrates the monitoring events:</w:t>
      </w:r>
    </w:p>
    <w:p w14:paraId="3A410675" w14:textId="77777777" w:rsidR="00440A5B" w:rsidRDefault="00440A5B" w:rsidP="00440A5B">
      <w:pPr>
        <w:pStyle w:val="TH"/>
        <w:rPr>
          <w:rFonts w:eastAsia="SimSun"/>
        </w:rPr>
      </w:pPr>
      <w:r>
        <w:rPr>
          <w:rFonts w:eastAsia="SimSun"/>
        </w:rPr>
        <w:lastRenderedPageBreak/>
        <w:t xml:space="preserve">Table 4.15.3.1-1: </w:t>
      </w:r>
      <w:r>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40A5B" w14:paraId="6093EED4"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6BA196DC" w14:textId="77777777" w:rsidR="00440A5B" w:rsidRDefault="00440A5B">
            <w:pPr>
              <w:pStyle w:val="TAH"/>
              <w:rPr>
                <w:lang w:eastAsia="ko-KR"/>
              </w:rPr>
            </w:pPr>
            <w:r>
              <w:rPr>
                <w:lang w:eastAsia="ko-KR"/>
              </w:rPr>
              <w:t>Event</w:t>
            </w:r>
          </w:p>
        </w:tc>
        <w:tc>
          <w:tcPr>
            <w:tcW w:w="3197" w:type="dxa"/>
            <w:tcBorders>
              <w:top w:val="single" w:sz="4" w:space="0" w:color="auto"/>
              <w:left w:val="single" w:sz="4" w:space="0" w:color="auto"/>
              <w:bottom w:val="single" w:sz="4" w:space="0" w:color="auto"/>
              <w:right w:val="single" w:sz="4" w:space="0" w:color="auto"/>
            </w:tcBorders>
            <w:hideMark/>
          </w:tcPr>
          <w:p w14:paraId="31256664" w14:textId="77777777" w:rsidR="00440A5B" w:rsidRDefault="00440A5B">
            <w:pPr>
              <w:pStyle w:val="TAH"/>
              <w:rPr>
                <w:lang w:eastAsia="ko-KR"/>
              </w:rPr>
            </w:pPr>
            <w:r>
              <w:rPr>
                <w:lang w:eastAsia="ko-KR"/>
              </w:rPr>
              <w:t>Description</w:t>
            </w:r>
          </w:p>
        </w:tc>
        <w:tc>
          <w:tcPr>
            <w:tcW w:w="2929" w:type="dxa"/>
            <w:tcBorders>
              <w:top w:val="single" w:sz="4" w:space="0" w:color="auto"/>
              <w:left w:val="single" w:sz="4" w:space="0" w:color="auto"/>
              <w:bottom w:val="single" w:sz="4" w:space="0" w:color="auto"/>
              <w:right w:val="single" w:sz="4" w:space="0" w:color="auto"/>
            </w:tcBorders>
            <w:hideMark/>
          </w:tcPr>
          <w:p w14:paraId="02D5D689" w14:textId="77777777" w:rsidR="00440A5B" w:rsidRDefault="00440A5B">
            <w:pPr>
              <w:pStyle w:val="TAH"/>
              <w:rPr>
                <w:lang w:eastAsia="ko-KR"/>
              </w:rPr>
            </w:pPr>
            <w:r>
              <w:rPr>
                <w:lang w:eastAsia="ko-KR"/>
              </w:rPr>
              <w:t>Which NF detects the event</w:t>
            </w:r>
          </w:p>
        </w:tc>
      </w:tr>
      <w:tr w:rsidR="00440A5B" w14:paraId="56E73046"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263E298A" w14:textId="77777777" w:rsidR="00440A5B" w:rsidRDefault="00440A5B">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39CC5A8A" w14:textId="77777777" w:rsidR="00440A5B" w:rsidRDefault="00440A5B">
            <w:pPr>
              <w:pStyle w:val="TAL"/>
              <w:rPr>
                <w:lang w:eastAsia="ko-KR"/>
              </w:rPr>
            </w:pPr>
            <w:r>
              <w:rPr>
                <w:lang w:eastAsia="ko-KR"/>
              </w:rPr>
              <w:t>Network</w:t>
            </w:r>
            <w:r>
              <w:rPr>
                <w:rFonts w:eastAsia="SimSun"/>
              </w:rPr>
              <w:t xml:space="preserve"> detects that the UE is no longer reachable for either signalling or user plane communication</w:t>
            </w:r>
            <w:r>
              <w:rPr>
                <w:lang w:eastAsia="ko-KR"/>
              </w:rPr>
              <w:t>.</w:t>
            </w:r>
          </w:p>
        </w:tc>
        <w:tc>
          <w:tcPr>
            <w:tcW w:w="2929" w:type="dxa"/>
            <w:tcBorders>
              <w:top w:val="single" w:sz="4" w:space="0" w:color="auto"/>
              <w:left w:val="single" w:sz="4" w:space="0" w:color="auto"/>
              <w:bottom w:val="single" w:sz="4" w:space="0" w:color="auto"/>
              <w:right w:val="single" w:sz="4" w:space="0" w:color="auto"/>
            </w:tcBorders>
            <w:hideMark/>
          </w:tcPr>
          <w:p w14:paraId="6FBA3DF1" w14:textId="77777777" w:rsidR="00440A5B" w:rsidRDefault="00440A5B">
            <w:pPr>
              <w:pStyle w:val="TAL"/>
              <w:rPr>
                <w:lang w:eastAsia="ko-KR"/>
              </w:rPr>
            </w:pPr>
            <w:r>
              <w:rPr>
                <w:lang w:eastAsia="ko-KR"/>
              </w:rPr>
              <w:t>AMF</w:t>
            </w:r>
          </w:p>
        </w:tc>
      </w:tr>
      <w:tr w:rsidR="00440A5B" w14:paraId="4CF374E6"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7E33D2A8" w14:textId="77777777" w:rsidR="00440A5B" w:rsidRDefault="00440A5B">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25256015" w14:textId="464C6632" w:rsidR="00440A5B" w:rsidRDefault="00440A5B">
            <w:pPr>
              <w:pStyle w:val="TAL"/>
              <w:rPr>
                <w:lang w:eastAsia="ko-KR"/>
              </w:rPr>
            </w:pPr>
            <w:r>
              <w:rPr>
                <w:lang w:eastAsia="ko-KR"/>
              </w:rPr>
              <w:t xml:space="preserve">It indicates when the UE becomes reachable for sending </w:t>
            </w:r>
            <w:del w:id="66" w:author="Ericsson User" w:date="2020-02-26T15:05:00Z">
              <w:r w:rsidDel="00394473">
                <w:rPr>
                  <w:lang w:eastAsia="ko-KR"/>
                </w:rPr>
                <w:delText>either SMS or</w:delText>
              </w:r>
            </w:del>
            <w:r>
              <w:rPr>
                <w:lang w:eastAsia="ko-KR"/>
              </w:rPr>
              <w:t xml:space="preserve"> downlink data to the UE, which is detected when the UE transitions to CM-CONNECTED state or when the UE will become reachable for paging, e.g., Periodic Registration Update timer.</w:t>
            </w:r>
          </w:p>
        </w:tc>
        <w:tc>
          <w:tcPr>
            <w:tcW w:w="2929" w:type="dxa"/>
            <w:tcBorders>
              <w:top w:val="single" w:sz="4" w:space="0" w:color="auto"/>
              <w:left w:val="single" w:sz="4" w:space="0" w:color="auto"/>
              <w:bottom w:val="single" w:sz="4" w:space="0" w:color="auto"/>
              <w:right w:val="single" w:sz="4" w:space="0" w:color="auto"/>
            </w:tcBorders>
            <w:hideMark/>
          </w:tcPr>
          <w:p w14:paraId="25E3D295" w14:textId="77777777" w:rsidR="00440A5B" w:rsidRDefault="00440A5B">
            <w:pPr>
              <w:pStyle w:val="TAL"/>
              <w:rPr>
                <w:lang w:eastAsia="ko-KR"/>
              </w:rPr>
            </w:pPr>
            <w:r>
              <w:rPr>
                <w:lang w:eastAsia="ko-KR"/>
              </w:rPr>
              <w:t>AMF</w:t>
            </w:r>
          </w:p>
          <w:p w14:paraId="30126683" w14:textId="62110B81" w:rsidR="00440A5B" w:rsidRDefault="00440A5B">
            <w:pPr>
              <w:pStyle w:val="TAL"/>
              <w:rPr>
                <w:lang w:eastAsia="ko-KR"/>
              </w:rPr>
            </w:pPr>
            <w:r>
              <w:rPr>
                <w:lang w:eastAsia="ko-KR"/>
              </w:rPr>
              <w:t>UDM</w:t>
            </w:r>
            <w:del w:id="67" w:author="Ericsson User" w:date="2020-02-26T15:05:00Z">
              <w:r w:rsidDel="00394473">
                <w:rPr>
                  <w:lang w:eastAsia="ko-KR"/>
                </w:rPr>
                <w:delText>: reachability for SMS</w:delText>
              </w:r>
            </w:del>
          </w:p>
        </w:tc>
      </w:tr>
      <w:tr w:rsidR="00440A5B" w14:paraId="0C0C4067"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32D87612" w14:textId="77777777" w:rsidR="00440A5B" w:rsidRDefault="00440A5B">
            <w:pPr>
              <w:pStyle w:val="TAL"/>
              <w:rPr>
                <w:lang w:eastAsia="ko-KR"/>
              </w:rPr>
            </w:pPr>
            <w:r>
              <w:rPr>
                <w:lang w:eastAsia="ko-KR"/>
              </w:rPr>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35365433" w14:textId="77777777" w:rsidR="00440A5B" w:rsidRDefault="00440A5B">
            <w:pPr>
              <w:pStyle w:val="TAL"/>
              <w:rPr>
                <w:lang w:eastAsia="ko-KR"/>
              </w:rPr>
            </w:pPr>
            <w:r>
              <w:rPr>
                <w:lang w:eastAsia="ko-KR"/>
              </w:rPr>
              <w:t>It indicates e</w:t>
            </w:r>
            <w:r>
              <w:rPr>
                <w:rFonts w:eastAsia="SimSun"/>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w:t>
            </w:r>
            <w:r>
              <w:rPr>
                <w:rFonts w:eastAsia="SimSun"/>
              </w:rPr>
              <w:t>.</w:t>
            </w:r>
            <w:r>
              <w:rPr>
                <w:lang w:eastAsia="ko-KR"/>
              </w:rPr>
              <w:t xml:space="preserve"> (see NOTE 1) For </w:t>
            </w:r>
            <w:r>
              <w:rPr>
                <w:rFonts w:eastAsia="SimSun"/>
              </w:rPr>
              <w:t xml:space="preserve">One-time Reporting is supported </w:t>
            </w:r>
            <w:r>
              <w:rPr>
                <w:lang w:eastAsia="ko-KR"/>
              </w:rPr>
              <w:t xml:space="preserve">only </w:t>
            </w:r>
            <w:r>
              <w:rPr>
                <w:rFonts w:eastAsia="SimSun"/>
              </w:rPr>
              <w:t>for the Last Known Location.</w:t>
            </w:r>
          </w:p>
        </w:tc>
        <w:tc>
          <w:tcPr>
            <w:tcW w:w="2929" w:type="dxa"/>
            <w:tcBorders>
              <w:top w:val="single" w:sz="4" w:space="0" w:color="auto"/>
              <w:left w:val="single" w:sz="4" w:space="0" w:color="auto"/>
              <w:bottom w:val="single" w:sz="4" w:space="0" w:color="auto"/>
              <w:right w:val="single" w:sz="4" w:space="0" w:color="auto"/>
            </w:tcBorders>
            <w:hideMark/>
          </w:tcPr>
          <w:p w14:paraId="00490332" w14:textId="77777777" w:rsidR="00440A5B" w:rsidRDefault="00440A5B">
            <w:pPr>
              <w:pStyle w:val="TAL"/>
              <w:rPr>
                <w:lang w:eastAsia="ko-KR"/>
              </w:rPr>
            </w:pPr>
            <w:r>
              <w:rPr>
                <w:lang w:eastAsia="ko-KR"/>
              </w:rPr>
              <w:t>AMF</w:t>
            </w:r>
          </w:p>
        </w:tc>
      </w:tr>
      <w:tr w:rsidR="00440A5B" w14:paraId="7BFE97D1"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4D0F5B7A" w14:textId="77777777" w:rsidR="00440A5B" w:rsidRDefault="00440A5B">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135380B" w14:textId="77777777" w:rsidR="00440A5B" w:rsidRDefault="00440A5B">
            <w:pPr>
              <w:pStyle w:val="TAL"/>
              <w:rPr>
                <w:lang w:eastAsia="ko-KR"/>
              </w:rPr>
            </w:pPr>
            <w:r>
              <w:rPr>
                <w:lang w:eastAsia="ko-KR"/>
              </w:rPr>
              <w:t xml:space="preserve">It indicates </w:t>
            </w:r>
            <w:r>
              <w:rPr>
                <w:rFonts w:eastAsia="SimSun"/>
              </w:rPr>
              <w:t>a change of the ME's PEI (IMEI(SV)) that uses a specific subscription (SUPI)</w:t>
            </w:r>
          </w:p>
        </w:tc>
        <w:tc>
          <w:tcPr>
            <w:tcW w:w="2929" w:type="dxa"/>
            <w:tcBorders>
              <w:top w:val="single" w:sz="4" w:space="0" w:color="auto"/>
              <w:left w:val="single" w:sz="4" w:space="0" w:color="auto"/>
              <w:bottom w:val="single" w:sz="4" w:space="0" w:color="auto"/>
              <w:right w:val="single" w:sz="4" w:space="0" w:color="auto"/>
            </w:tcBorders>
            <w:hideMark/>
          </w:tcPr>
          <w:p w14:paraId="51B3DBA8" w14:textId="77777777" w:rsidR="00440A5B" w:rsidRDefault="00440A5B">
            <w:pPr>
              <w:pStyle w:val="TAL"/>
              <w:rPr>
                <w:lang w:eastAsia="ko-KR"/>
              </w:rPr>
            </w:pPr>
            <w:r>
              <w:rPr>
                <w:lang w:eastAsia="ko-KR"/>
              </w:rPr>
              <w:t>UDM</w:t>
            </w:r>
          </w:p>
        </w:tc>
      </w:tr>
      <w:tr w:rsidR="00440A5B" w14:paraId="0932223A"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71131A52" w14:textId="77777777" w:rsidR="00440A5B" w:rsidRDefault="00440A5B">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04E59D20" w14:textId="77777777" w:rsidR="00440A5B" w:rsidRDefault="00440A5B">
            <w:pPr>
              <w:pStyle w:val="TAL"/>
              <w:rPr>
                <w:lang w:eastAsia="ko-KR"/>
              </w:rPr>
            </w:pPr>
            <w:r>
              <w:rPr>
                <w:lang w:eastAsia="ko-KR"/>
              </w:rPr>
              <w:t xml:space="preserve">It indicates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w:t>
            </w:r>
            <w:r>
              <w:rPr>
                <w:rFonts w:eastAsia="SimSun"/>
              </w:rPr>
              <w:t xml:space="preserve"> when that status changes. </w:t>
            </w:r>
            <w:r>
              <w:rPr>
                <w:lang w:eastAsia="ko-KR"/>
              </w:rPr>
              <w:t>(see NOTE 2)</w:t>
            </w:r>
          </w:p>
        </w:tc>
        <w:tc>
          <w:tcPr>
            <w:tcW w:w="2929" w:type="dxa"/>
            <w:tcBorders>
              <w:top w:val="single" w:sz="4" w:space="0" w:color="auto"/>
              <w:left w:val="single" w:sz="4" w:space="0" w:color="auto"/>
              <w:bottom w:val="single" w:sz="4" w:space="0" w:color="auto"/>
              <w:right w:val="single" w:sz="4" w:space="0" w:color="auto"/>
            </w:tcBorders>
            <w:hideMark/>
          </w:tcPr>
          <w:p w14:paraId="77C9864D" w14:textId="77777777" w:rsidR="00440A5B" w:rsidRDefault="00440A5B">
            <w:pPr>
              <w:pStyle w:val="TAL"/>
              <w:rPr>
                <w:lang w:eastAsia="ko-KR"/>
              </w:rPr>
            </w:pPr>
            <w:r>
              <w:rPr>
                <w:lang w:eastAsia="ko-KR"/>
              </w:rPr>
              <w:t>UDM</w:t>
            </w:r>
          </w:p>
        </w:tc>
      </w:tr>
      <w:tr w:rsidR="00440A5B" w14:paraId="1B9067BA"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6357AE0F" w14:textId="77777777" w:rsidR="00440A5B" w:rsidRDefault="00440A5B">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35BD6EFC" w14:textId="77777777" w:rsidR="00440A5B" w:rsidRDefault="00440A5B">
            <w:pPr>
              <w:pStyle w:val="TAL"/>
              <w:rPr>
                <w:lang w:eastAsia="ko-KR"/>
              </w:rPr>
            </w:pPr>
            <w:r>
              <w:rPr>
                <w:lang w:eastAsia="ko-KR"/>
              </w:rPr>
              <w:t>It is identified by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3F5784DA" w14:textId="77777777" w:rsidR="00440A5B" w:rsidRDefault="00440A5B">
            <w:pPr>
              <w:pStyle w:val="TAL"/>
              <w:rPr>
                <w:lang w:eastAsia="ko-KR"/>
              </w:rPr>
            </w:pPr>
            <w:r>
              <w:rPr>
                <w:lang w:eastAsia="ko-KR"/>
              </w:rPr>
              <w:t>AMF</w:t>
            </w:r>
          </w:p>
        </w:tc>
      </w:tr>
      <w:tr w:rsidR="00440A5B" w14:paraId="447767CF"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0DE81DD2" w14:textId="77777777" w:rsidR="00440A5B" w:rsidRDefault="00440A5B">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1CCCAD33" w14:textId="77777777" w:rsidR="00440A5B" w:rsidRDefault="00440A5B">
            <w:pPr>
              <w:pStyle w:val="TAL"/>
              <w:rPr>
                <w:lang w:eastAsia="ko-KR"/>
              </w:rPr>
            </w:pPr>
            <w:r>
              <w:rPr>
                <w:lang w:eastAsia="ko-KR"/>
              </w:rPr>
              <w:t xml:space="preserve">It indicates </w:t>
            </w:r>
            <w:r>
              <w:rPr>
                <w:rFonts w:eastAsia="SimSun"/>
              </w:rPr>
              <w:t>when there has been some data delivery failure followed by the UE becoming reachable</w:t>
            </w:r>
            <w:r>
              <w:rPr>
                <w:lang w:eastAsia="ko-KR"/>
              </w:rPr>
              <w:t>.</w:t>
            </w:r>
          </w:p>
        </w:tc>
        <w:tc>
          <w:tcPr>
            <w:tcW w:w="2929" w:type="dxa"/>
            <w:tcBorders>
              <w:top w:val="single" w:sz="4" w:space="0" w:color="auto"/>
              <w:left w:val="single" w:sz="4" w:space="0" w:color="auto"/>
              <w:bottom w:val="single" w:sz="4" w:space="0" w:color="auto"/>
              <w:right w:val="single" w:sz="4" w:space="0" w:color="auto"/>
            </w:tcBorders>
            <w:hideMark/>
          </w:tcPr>
          <w:p w14:paraId="731D41EF" w14:textId="77777777" w:rsidR="00440A5B" w:rsidRDefault="00440A5B">
            <w:pPr>
              <w:pStyle w:val="TAL"/>
              <w:rPr>
                <w:lang w:eastAsia="ko-KR"/>
              </w:rPr>
            </w:pPr>
            <w:r>
              <w:rPr>
                <w:lang w:eastAsia="ko-KR"/>
              </w:rPr>
              <w:t>AMF</w:t>
            </w:r>
          </w:p>
        </w:tc>
      </w:tr>
      <w:tr w:rsidR="00440A5B" w14:paraId="59541FC9" w14:textId="77777777" w:rsidTr="00440A5B">
        <w:trPr>
          <w:trHeight w:val="490"/>
        </w:trPr>
        <w:tc>
          <w:tcPr>
            <w:tcW w:w="3450" w:type="dxa"/>
            <w:tcBorders>
              <w:top w:val="single" w:sz="4" w:space="0" w:color="auto"/>
              <w:left w:val="single" w:sz="4" w:space="0" w:color="auto"/>
              <w:bottom w:val="single" w:sz="4" w:space="0" w:color="auto"/>
              <w:right w:val="single" w:sz="4" w:space="0" w:color="auto"/>
            </w:tcBorders>
            <w:hideMark/>
          </w:tcPr>
          <w:p w14:paraId="33D63EF3" w14:textId="77777777" w:rsidR="00440A5B" w:rsidRDefault="00440A5B">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D39C672" w14:textId="77777777" w:rsidR="00440A5B" w:rsidRDefault="00440A5B">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6C7ED8E8" w14:textId="77777777" w:rsidR="00440A5B" w:rsidRDefault="00440A5B">
            <w:pPr>
              <w:pStyle w:val="TAL"/>
              <w:rPr>
                <w:lang w:eastAsia="ko-KR"/>
              </w:rPr>
            </w:pPr>
            <w:r>
              <w:rPr>
                <w:lang w:eastAsia="ko-KR"/>
              </w:rPr>
              <w:t>AMF</w:t>
            </w:r>
          </w:p>
        </w:tc>
      </w:tr>
      <w:tr w:rsidR="00394473" w14:paraId="4B2FFC21" w14:textId="77777777" w:rsidTr="00440A5B">
        <w:trPr>
          <w:trHeight w:val="490"/>
          <w:ins w:id="68" w:author="Ericsson User" w:date="2020-02-26T15:05:00Z"/>
        </w:trPr>
        <w:tc>
          <w:tcPr>
            <w:tcW w:w="3450" w:type="dxa"/>
            <w:tcBorders>
              <w:top w:val="single" w:sz="4" w:space="0" w:color="auto"/>
              <w:left w:val="single" w:sz="4" w:space="0" w:color="auto"/>
              <w:bottom w:val="single" w:sz="4" w:space="0" w:color="auto"/>
              <w:right w:val="single" w:sz="4" w:space="0" w:color="auto"/>
            </w:tcBorders>
          </w:tcPr>
          <w:p w14:paraId="0D3AEFBE" w14:textId="05AE348D" w:rsidR="00394473" w:rsidRDefault="00394473" w:rsidP="00394473">
            <w:pPr>
              <w:pStyle w:val="TAL"/>
              <w:rPr>
                <w:ins w:id="69" w:author="Ericsson User" w:date="2020-02-26T15:05:00Z"/>
                <w:lang w:eastAsia="ko-KR"/>
              </w:rPr>
            </w:pPr>
            <w:ins w:id="70" w:author="Ericsson User" w:date="2020-02-26T15:05:00Z">
              <w:r>
                <w:rPr>
                  <w:lang w:val="fr-FR" w:eastAsia="ko-KR"/>
                </w:rPr>
                <w:t xml:space="preserve">UE </w:t>
              </w:r>
              <w:proofErr w:type="spellStart"/>
              <w:r>
                <w:rPr>
                  <w:lang w:val="fr-FR" w:eastAsia="ko-KR"/>
                </w:rPr>
                <w:t>reachability</w:t>
              </w:r>
              <w:proofErr w:type="spellEnd"/>
              <w:r>
                <w:rPr>
                  <w:lang w:val="fr-FR" w:eastAsia="ko-KR"/>
                </w:rPr>
                <w:t xml:space="preserve"> for SMS </w:t>
              </w:r>
              <w:proofErr w:type="spellStart"/>
              <w:r>
                <w:rPr>
                  <w:lang w:val="fr-FR" w:eastAsia="ko-KR"/>
                </w:rPr>
                <w:t>delivery</w:t>
              </w:r>
              <w:proofErr w:type="spellEnd"/>
            </w:ins>
          </w:p>
        </w:tc>
        <w:tc>
          <w:tcPr>
            <w:tcW w:w="3197" w:type="dxa"/>
            <w:tcBorders>
              <w:top w:val="single" w:sz="4" w:space="0" w:color="auto"/>
              <w:left w:val="single" w:sz="4" w:space="0" w:color="auto"/>
              <w:bottom w:val="single" w:sz="4" w:space="0" w:color="auto"/>
              <w:right w:val="single" w:sz="4" w:space="0" w:color="auto"/>
            </w:tcBorders>
          </w:tcPr>
          <w:p w14:paraId="290C07E5" w14:textId="0722B0D6" w:rsidR="00394473" w:rsidRDefault="00394473" w:rsidP="00394473">
            <w:pPr>
              <w:pStyle w:val="TAL"/>
              <w:rPr>
                <w:ins w:id="71" w:author="Ericsson User" w:date="2020-02-26T15:05:00Z"/>
                <w:lang w:eastAsia="ko-KR"/>
              </w:rPr>
            </w:pPr>
            <w:ins w:id="72" w:author="Ericsson User" w:date="2020-02-26T15:05:00Z">
              <w:r>
                <w:rPr>
                  <w:lang w:val="fr-FR"/>
                </w:rPr>
                <w:t xml:space="preserve">This </w:t>
              </w:r>
              <w:proofErr w:type="spellStart"/>
              <w:r>
                <w:rPr>
                  <w:lang w:val="fr-FR"/>
                </w:rPr>
                <w:t>event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detected</w:t>
              </w:r>
              <w:proofErr w:type="spellEnd"/>
              <w:r>
                <w:rPr>
                  <w:lang w:val="fr-FR"/>
                </w:rPr>
                <w:t xml:space="preserve"> </w:t>
              </w:r>
              <w:proofErr w:type="spellStart"/>
              <w:r>
                <w:rPr>
                  <w:lang w:val="fr-FR"/>
                </w:rPr>
                <w:t>when</w:t>
              </w:r>
              <w:proofErr w:type="spellEnd"/>
              <w:r>
                <w:rPr>
                  <w:lang w:val="fr-FR"/>
                </w:rPr>
                <w:t xml:space="preserve"> an SMSF </w:t>
              </w:r>
              <w:proofErr w:type="spellStart"/>
              <w:r>
                <w:rPr>
                  <w:lang w:val="fr-FR"/>
                </w:rPr>
                <w:t>is</w:t>
              </w:r>
              <w:proofErr w:type="spellEnd"/>
              <w:r>
                <w:rPr>
                  <w:lang w:val="fr-FR"/>
                </w:rPr>
                <w:t xml:space="preserve"> </w:t>
              </w:r>
              <w:proofErr w:type="spellStart"/>
              <w:r>
                <w:rPr>
                  <w:lang w:val="fr-FR"/>
                </w:rPr>
                <w:t>registered</w:t>
              </w:r>
              <w:proofErr w:type="spellEnd"/>
              <w:r>
                <w:rPr>
                  <w:lang w:val="fr-FR"/>
                </w:rPr>
                <w:t xml:space="preserve"> for a UE. This enables the UE to </w:t>
              </w:r>
              <w:proofErr w:type="spellStart"/>
              <w:r>
                <w:rPr>
                  <w:lang w:val="fr-FR"/>
                </w:rPr>
                <w:t>receive</w:t>
              </w:r>
              <w:proofErr w:type="spellEnd"/>
              <w:r>
                <w:rPr>
                  <w:lang w:val="fr-FR"/>
                </w:rPr>
                <w:t xml:space="preserve"> an SMS.</w:t>
              </w:r>
            </w:ins>
          </w:p>
        </w:tc>
        <w:tc>
          <w:tcPr>
            <w:tcW w:w="2929" w:type="dxa"/>
            <w:tcBorders>
              <w:top w:val="single" w:sz="4" w:space="0" w:color="auto"/>
              <w:left w:val="single" w:sz="4" w:space="0" w:color="auto"/>
              <w:bottom w:val="single" w:sz="4" w:space="0" w:color="auto"/>
              <w:right w:val="single" w:sz="4" w:space="0" w:color="auto"/>
            </w:tcBorders>
          </w:tcPr>
          <w:p w14:paraId="4D9794B0" w14:textId="58E6AA47" w:rsidR="00394473" w:rsidRDefault="00394473" w:rsidP="00394473">
            <w:pPr>
              <w:pStyle w:val="TAL"/>
              <w:rPr>
                <w:ins w:id="73" w:author="Ericsson User" w:date="2020-02-26T15:05:00Z"/>
                <w:lang w:eastAsia="ko-KR"/>
              </w:rPr>
            </w:pPr>
            <w:ins w:id="74" w:author="Ericsson User" w:date="2020-02-26T15:05:00Z">
              <w:r>
                <w:rPr>
                  <w:lang w:val="fr-FR" w:eastAsia="ko-KR"/>
                </w:rPr>
                <w:t xml:space="preserve">UDM: </w:t>
              </w:r>
              <w:proofErr w:type="spellStart"/>
              <w:r>
                <w:rPr>
                  <w:lang w:val="fr-FR" w:eastAsia="ko-KR"/>
                </w:rPr>
                <w:t>reachability</w:t>
              </w:r>
              <w:proofErr w:type="spellEnd"/>
              <w:r>
                <w:rPr>
                  <w:lang w:val="fr-FR" w:eastAsia="ko-KR"/>
                </w:rPr>
                <w:t xml:space="preserve"> for SMS</w:t>
              </w:r>
            </w:ins>
          </w:p>
        </w:tc>
      </w:tr>
      <w:tr w:rsidR="00440A5B" w14:paraId="1F1B4C5D" w14:textId="77777777" w:rsidTr="00440A5B">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B544441" w14:textId="77777777" w:rsidR="00440A5B" w:rsidRDefault="00440A5B">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TA level or other formats e.g. shapes (e.g. polygons, circles, etc.) or civic addresses (e.g. streets, districts, etc.)</w:t>
            </w:r>
            <w:r>
              <w:rPr>
                <w:lang w:eastAsia="ko-KR"/>
              </w:rPr>
              <w:t xml:space="preserve"> which can be mapped by NEF</w:t>
            </w:r>
            <w:r>
              <w:rPr>
                <w:rFonts w:eastAsia="SimSun"/>
              </w:rPr>
              <w:t>.</w:t>
            </w:r>
          </w:p>
          <w:p w14:paraId="3ACB2A1C" w14:textId="77777777" w:rsidR="00440A5B" w:rsidRDefault="00440A5B">
            <w:pPr>
              <w:pStyle w:val="TAN"/>
              <w:rPr>
                <w:lang w:eastAsia="ko-KR"/>
              </w:rPr>
            </w:pPr>
            <w:r>
              <w:rPr>
                <w:rFonts w:eastAsia="SimSun"/>
              </w:rPr>
              <w:t>NOTE 2:</w:t>
            </w:r>
            <w:r>
              <w:rPr>
                <w:rFonts w:eastAsia="SimSun"/>
              </w:rPr>
              <w:tab/>
              <w:t>Roaming status means whether the UE is in HPLMN or VPLMN.</w:t>
            </w:r>
          </w:p>
        </w:tc>
      </w:tr>
    </w:tbl>
    <w:p w14:paraId="754D5D9B" w14:textId="77777777" w:rsidR="00440A5B" w:rsidRDefault="00440A5B" w:rsidP="00440A5B">
      <w:pPr>
        <w:rPr>
          <w:lang w:eastAsia="ko-KR"/>
        </w:rPr>
      </w:pPr>
    </w:p>
    <w:bookmarkEnd w:id="8"/>
    <w:bookmarkEnd w:id="9"/>
    <w:bookmarkEnd w:id="64"/>
    <w:bookmarkEnd w:id="65"/>
    <w:p w14:paraId="04181643" w14:textId="39A3687F" w:rsidR="00F84FE8" w:rsidRDefault="00F84FE8" w:rsidP="007763AC">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CD042" w14:textId="77777777" w:rsidR="00A97946" w:rsidRDefault="00A97946">
      <w:r>
        <w:separator/>
      </w:r>
    </w:p>
  </w:endnote>
  <w:endnote w:type="continuationSeparator" w:id="0">
    <w:p w14:paraId="54278B87" w14:textId="77777777" w:rsidR="00A97946" w:rsidRDefault="00A9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7763AC" w:rsidRDefault="00776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7763AC" w:rsidRDefault="00776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7763AC" w:rsidRDefault="00776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C9924" w14:textId="77777777" w:rsidR="00A97946" w:rsidRDefault="00A97946">
      <w:r>
        <w:separator/>
      </w:r>
    </w:p>
  </w:footnote>
  <w:footnote w:type="continuationSeparator" w:id="0">
    <w:p w14:paraId="2BD5C8E0" w14:textId="77777777" w:rsidR="00A97946" w:rsidRDefault="00A9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7763AC" w:rsidRDefault="007763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7763AC" w:rsidRDefault="00776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7763AC" w:rsidRDefault="00776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7763AC" w:rsidRDefault="00776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7763AC" w:rsidRDefault="00776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7763AC" w:rsidRDefault="00776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06632"/>
    <w:rsid w:val="000143B8"/>
    <w:rsid w:val="00022E4A"/>
    <w:rsid w:val="0002561A"/>
    <w:rsid w:val="00032132"/>
    <w:rsid w:val="000332E6"/>
    <w:rsid w:val="000337FD"/>
    <w:rsid w:val="00036627"/>
    <w:rsid w:val="00045420"/>
    <w:rsid w:val="00050F92"/>
    <w:rsid w:val="00052F78"/>
    <w:rsid w:val="0005717B"/>
    <w:rsid w:val="00057344"/>
    <w:rsid w:val="00060003"/>
    <w:rsid w:val="000633DE"/>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22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75F"/>
    <w:rsid w:val="00163A24"/>
    <w:rsid w:val="0016547B"/>
    <w:rsid w:val="00170BD8"/>
    <w:rsid w:val="00173841"/>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5862"/>
    <w:rsid w:val="0021661B"/>
    <w:rsid w:val="00220840"/>
    <w:rsid w:val="00220BDC"/>
    <w:rsid w:val="00222B11"/>
    <w:rsid w:val="002238AA"/>
    <w:rsid w:val="002301C3"/>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AE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473"/>
    <w:rsid w:val="00394545"/>
    <w:rsid w:val="003963FC"/>
    <w:rsid w:val="003A1020"/>
    <w:rsid w:val="003A5F17"/>
    <w:rsid w:val="003A6F49"/>
    <w:rsid w:val="003A77CB"/>
    <w:rsid w:val="003B5103"/>
    <w:rsid w:val="003C0BC6"/>
    <w:rsid w:val="003C692C"/>
    <w:rsid w:val="003D3587"/>
    <w:rsid w:val="003D3C1D"/>
    <w:rsid w:val="003E1A36"/>
    <w:rsid w:val="003E226F"/>
    <w:rsid w:val="003E284D"/>
    <w:rsid w:val="003F1E57"/>
    <w:rsid w:val="00400226"/>
    <w:rsid w:val="00406380"/>
    <w:rsid w:val="00410371"/>
    <w:rsid w:val="00416F85"/>
    <w:rsid w:val="00421175"/>
    <w:rsid w:val="004242F1"/>
    <w:rsid w:val="004249E3"/>
    <w:rsid w:val="004352E7"/>
    <w:rsid w:val="00437E51"/>
    <w:rsid w:val="00440A5B"/>
    <w:rsid w:val="00447F07"/>
    <w:rsid w:val="00456A0E"/>
    <w:rsid w:val="00467BC0"/>
    <w:rsid w:val="00487BBF"/>
    <w:rsid w:val="00492443"/>
    <w:rsid w:val="004973C8"/>
    <w:rsid w:val="004A3BF0"/>
    <w:rsid w:val="004A4A1F"/>
    <w:rsid w:val="004A6539"/>
    <w:rsid w:val="004B01C2"/>
    <w:rsid w:val="004B1520"/>
    <w:rsid w:val="004B503A"/>
    <w:rsid w:val="004B75B7"/>
    <w:rsid w:val="004C12FB"/>
    <w:rsid w:val="004C57DE"/>
    <w:rsid w:val="004C5AF7"/>
    <w:rsid w:val="004C7BB8"/>
    <w:rsid w:val="004D27CA"/>
    <w:rsid w:val="004D6ECF"/>
    <w:rsid w:val="004D7341"/>
    <w:rsid w:val="004E6C46"/>
    <w:rsid w:val="004F13CE"/>
    <w:rsid w:val="004F4D9C"/>
    <w:rsid w:val="005006A4"/>
    <w:rsid w:val="00502441"/>
    <w:rsid w:val="0051580D"/>
    <w:rsid w:val="00525AF1"/>
    <w:rsid w:val="005306F6"/>
    <w:rsid w:val="005324B3"/>
    <w:rsid w:val="0053559F"/>
    <w:rsid w:val="00537084"/>
    <w:rsid w:val="00542F3C"/>
    <w:rsid w:val="0054359A"/>
    <w:rsid w:val="005444F4"/>
    <w:rsid w:val="0054467E"/>
    <w:rsid w:val="00544AE6"/>
    <w:rsid w:val="005460ED"/>
    <w:rsid w:val="00547111"/>
    <w:rsid w:val="00547F0E"/>
    <w:rsid w:val="00563871"/>
    <w:rsid w:val="00566F9F"/>
    <w:rsid w:val="00570E6B"/>
    <w:rsid w:val="00573CCC"/>
    <w:rsid w:val="00583D93"/>
    <w:rsid w:val="00586ED0"/>
    <w:rsid w:val="005908D4"/>
    <w:rsid w:val="00590986"/>
    <w:rsid w:val="00592D74"/>
    <w:rsid w:val="005A0222"/>
    <w:rsid w:val="005A590F"/>
    <w:rsid w:val="005B2337"/>
    <w:rsid w:val="005B2B98"/>
    <w:rsid w:val="005B4898"/>
    <w:rsid w:val="005C1974"/>
    <w:rsid w:val="005C6726"/>
    <w:rsid w:val="005D1927"/>
    <w:rsid w:val="005E2C44"/>
    <w:rsid w:val="006008AD"/>
    <w:rsid w:val="00602767"/>
    <w:rsid w:val="00603460"/>
    <w:rsid w:val="00610F8F"/>
    <w:rsid w:val="00611D73"/>
    <w:rsid w:val="00612CB4"/>
    <w:rsid w:val="00621188"/>
    <w:rsid w:val="006257ED"/>
    <w:rsid w:val="006554CE"/>
    <w:rsid w:val="0065602B"/>
    <w:rsid w:val="0066057B"/>
    <w:rsid w:val="00660C48"/>
    <w:rsid w:val="0067045C"/>
    <w:rsid w:val="00672DD2"/>
    <w:rsid w:val="00673A16"/>
    <w:rsid w:val="00676C93"/>
    <w:rsid w:val="00682C8A"/>
    <w:rsid w:val="00686B25"/>
    <w:rsid w:val="006875C8"/>
    <w:rsid w:val="0069293B"/>
    <w:rsid w:val="00692E51"/>
    <w:rsid w:val="00695808"/>
    <w:rsid w:val="006A2633"/>
    <w:rsid w:val="006B2A65"/>
    <w:rsid w:val="006B46FB"/>
    <w:rsid w:val="006D441F"/>
    <w:rsid w:val="006D55B8"/>
    <w:rsid w:val="006D726A"/>
    <w:rsid w:val="006E21FB"/>
    <w:rsid w:val="006E270A"/>
    <w:rsid w:val="006E4B32"/>
    <w:rsid w:val="006E5851"/>
    <w:rsid w:val="006F3C8F"/>
    <w:rsid w:val="006F49DA"/>
    <w:rsid w:val="006F67D0"/>
    <w:rsid w:val="006F7F76"/>
    <w:rsid w:val="00700DEC"/>
    <w:rsid w:val="007026C4"/>
    <w:rsid w:val="00704EA1"/>
    <w:rsid w:val="00714BD1"/>
    <w:rsid w:val="007176D8"/>
    <w:rsid w:val="00717B55"/>
    <w:rsid w:val="007234C5"/>
    <w:rsid w:val="0073008A"/>
    <w:rsid w:val="00731B7F"/>
    <w:rsid w:val="00731C01"/>
    <w:rsid w:val="00732514"/>
    <w:rsid w:val="00735560"/>
    <w:rsid w:val="00737EC8"/>
    <w:rsid w:val="00744AE1"/>
    <w:rsid w:val="00746217"/>
    <w:rsid w:val="00760052"/>
    <w:rsid w:val="00762C14"/>
    <w:rsid w:val="00762CDB"/>
    <w:rsid w:val="007708E9"/>
    <w:rsid w:val="00773077"/>
    <w:rsid w:val="007748FE"/>
    <w:rsid w:val="0077582D"/>
    <w:rsid w:val="007763AC"/>
    <w:rsid w:val="007774E3"/>
    <w:rsid w:val="0078147D"/>
    <w:rsid w:val="00782061"/>
    <w:rsid w:val="00784BCF"/>
    <w:rsid w:val="007873BC"/>
    <w:rsid w:val="0079076A"/>
    <w:rsid w:val="00792342"/>
    <w:rsid w:val="00794CC0"/>
    <w:rsid w:val="007954BB"/>
    <w:rsid w:val="007955C5"/>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32766"/>
    <w:rsid w:val="0084026F"/>
    <w:rsid w:val="008412FE"/>
    <w:rsid w:val="00845030"/>
    <w:rsid w:val="008475E5"/>
    <w:rsid w:val="008518D0"/>
    <w:rsid w:val="00852AB3"/>
    <w:rsid w:val="0085419B"/>
    <w:rsid w:val="00855C88"/>
    <w:rsid w:val="008626E7"/>
    <w:rsid w:val="008649DE"/>
    <w:rsid w:val="00870EE7"/>
    <w:rsid w:val="00880968"/>
    <w:rsid w:val="00880AB5"/>
    <w:rsid w:val="00881B13"/>
    <w:rsid w:val="00885258"/>
    <w:rsid w:val="008863B9"/>
    <w:rsid w:val="00890B29"/>
    <w:rsid w:val="00891F94"/>
    <w:rsid w:val="00893DAC"/>
    <w:rsid w:val="008944A9"/>
    <w:rsid w:val="008946BC"/>
    <w:rsid w:val="00897A4F"/>
    <w:rsid w:val="008A04B1"/>
    <w:rsid w:val="008A268D"/>
    <w:rsid w:val="008A45A6"/>
    <w:rsid w:val="008A4B6B"/>
    <w:rsid w:val="008A5B5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1EC2"/>
    <w:rsid w:val="009355DB"/>
    <w:rsid w:val="00940C3D"/>
    <w:rsid w:val="00941E30"/>
    <w:rsid w:val="009432E7"/>
    <w:rsid w:val="009457EF"/>
    <w:rsid w:val="0094612E"/>
    <w:rsid w:val="009465A4"/>
    <w:rsid w:val="00954D92"/>
    <w:rsid w:val="00972A5E"/>
    <w:rsid w:val="00974BFA"/>
    <w:rsid w:val="0097612B"/>
    <w:rsid w:val="009777D9"/>
    <w:rsid w:val="00983892"/>
    <w:rsid w:val="009845D7"/>
    <w:rsid w:val="0098734B"/>
    <w:rsid w:val="00987E43"/>
    <w:rsid w:val="00991B88"/>
    <w:rsid w:val="009A5753"/>
    <w:rsid w:val="009A579D"/>
    <w:rsid w:val="009A61C1"/>
    <w:rsid w:val="009A7A08"/>
    <w:rsid w:val="009B074E"/>
    <w:rsid w:val="009B233F"/>
    <w:rsid w:val="009B3C1E"/>
    <w:rsid w:val="009B491F"/>
    <w:rsid w:val="009B49C4"/>
    <w:rsid w:val="009B71CF"/>
    <w:rsid w:val="009C27FA"/>
    <w:rsid w:val="009C57AC"/>
    <w:rsid w:val="009D1420"/>
    <w:rsid w:val="009D1DC6"/>
    <w:rsid w:val="009D2099"/>
    <w:rsid w:val="009D60F5"/>
    <w:rsid w:val="009E0C4A"/>
    <w:rsid w:val="009E3297"/>
    <w:rsid w:val="009E3BFF"/>
    <w:rsid w:val="009E4194"/>
    <w:rsid w:val="009E6FFE"/>
    <w:rsid w:val="009F1145"/>
    <w:rsid w:val="009F1BD1"/>
    <w:rsid w:val="009F2055"/>
    <w:rsid w:val="009F734F"/>
    <w:rsid w:val="00A02A49"/>
    <w:rsid w:val="00A03469"/>
    <w:rsid w:val="00A03B65"/>
    <w:rsid w:val="00A05C79"/>
    <w:rsid w:val="00A07583"/>
    <w:rsid w:val="00A13C60"/>
    <w:rsid w:val="00A13E24"/>
    <w:rsid w:val="00A13E33"/>
    <w:rsid w:val="00A14A90"/>
    <w:rsid w:val="00A17B95"/>
    <w:rsid w:val="00A22A97"/>
    <w:rsid w:val="00A246B6"/>
    <w:rsid w:val="00A3565B"/>
    <w:rsid w:val="00A37342"/>
    <w:rsid w:val="00A4085F"/>
    <w:rsid w:val="00A4659A"/>
    <w:rsid w:val="00A467A2"/>
    <w:rsid w:val="00A47E70"/>
    <w:rsid w:val="00A50CF0"/>
    <w:rsid w:val="00A5157B"/>
    <w:rsid w:val="00A57EFA"/>
    <w:rsid w:val="00A67BEC"/>
    <w:rsid w:val="00A707ED"/>
    <w:rsid w:val="00A7671C"/>
    <w:rsid w:val="00A7759D"/>
    <w:rsid w:val="00A87E4A"/>
    <w:rsid w:val="00A90082"/>
    <w:rsid w:val="00A90691"/>
    <w:rsid w:val="00A908DF"/>
    <w:rsid w:val="00A93965"/>
    <w:rsid w:val="00A93EA8"/>
    <w:rsid w:val="00A97946"/>
    <w:rsid w:val="00AA08B1"/>
    <w:rsid w:val="00AA2CBC"/>
    <w:rsid w:val="00AA3FFD"/>
    <w:rsid w:val="00AA47B0"/>
    <w:rsid w:val="00AA66DE"/>
    <w:rsid w:val="00AB2214"/>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1A1B"/>
    <w:rsid w:val="00B05781"/>
    <w:rsid w:val="00B07094"/>
    <w:rsid w:val="00B07506"/>
    <w:rsid w:val="00B10AA6"/>
    <w:rsid w:val="00B11D50"/>
    <w:rsid w:val="00B15143"/>
    <w:rsid w:val="00B15FA0"/>
    <w:rsid w:val="00B1766B"/>
    <w:rsid w:val="00B21BD6"/>
    <w:rsid w:val="00B2247B"/>
    <w:rsid w:val="00B258BB"/>
    <w:rsid w:val="00B262D4"/>
    <w:rsid w:val="00B304B9"/>
    <w:rsid w:val="00B31AAB"/>
    <w:rsid w:val="00B344E1"/>
    <w:rsid w:val="00B34B5B"/>
    <w:rsid w:val="00B420DF"/>
    <w:rsid w:val="00B4438E"/>
    <w:rsid w:val="00B45CAC"/>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99F"/>
    <w:rsid w:val="00BB5DFC"/>
    <w:rsid w:val="00BC091B"/>
    <w:rsid w:val="00BC3E25"/>
    <w:rsid w:val="00BC556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24015"/>
    <w:rsid w:val="00C37249"/>
    <w:rsid w:val="00C461DC"/>
    <w:rsid w:val="00C54AC5"/>
    <w:rsid w:val="00C55435"/>
    <w:rsid w:val="00C57093"/>
    <w:rsid w:val="00C600CF"/>
    <w:rsid w:val="00C613AA"/>
    <w:rsid w:val="00C6507A"/>
    <w:rsid w:val="00C6583C"/>
    <w:rsid w:val="00C66BA2"/>
    <w:rsid w:val="00C73ED7"/>
    <w:rsid w:val="00C76775"/>
    <w:rsid w:val="00C86F0A"/>
    <w:rsid w:val="00C91651"/>
    <w:rsid w:val="00C94740"/>
    <w:rsid w:val="00C94890"/>
    <w:rsid w:val="00C95985"/>
    <w:rsid w:val="00CB0D34"/>
    <w:rsid w:val="00CB0D4C"/>
    <w:rsid w:val="00CB2417"/>
    <w:rsid w:val="00CB7636"/>
    <w:rsid w:val="00CC4339"/>
    <w:rsid w:val="00CC4903"/>
    <w:rsid w:val="00CC5026"/>
    <w:rsid w:val="00CC5AC9"/>
    <w:rsid w:val="00CC68D0"/>
    <w:rsid w:val="00CD010E"/>
    <w:rsid w:val="00CD1497"/>
    <w:rsid w:val="00CE4642"/>
    <w:rsid w:val="00CE5C1E"/>
    <w:rsid w:val="00CF477A"/>
    <w:rsid w:val="00CF6197"/>
    <w:rsid w:val="00D0011D"/>
    <w:rsid w:val="00D035F2"/>
    <w:rsid w:val="00D03F9A"/>
    <w:rsid w:val="00D050D1"/>
    <w:rsid w:val="00D068D1"/>
    <w:rsid w:val="00D06D51"/>
    <w:rsid w:val="00D160D7"/>
    <w:rsid w:val="00D2363F"/>
    <w:rsid w:val="00D24271"/>
    <w:rsid w:val="00D24991"/>
    <w:rsid w:val="00D30A06"/>
    <w:rsid w:val="00D31C55"/>
    <w:rsid w:val="00D32176"/>
    <w:rsid w:val="00D43F3A"/>
    <w:rsid w:val="00D45D7F"/>
    <w:rsid w:val="00D47009"/>
    <w:rsid w:val="00D47F91"/>
    <w:rsid w:val="00D50255"/>
    <w:rsid w:val="00D52638"/>
    <w:rsid w:val="00D54689"/>
    <w:rsid w:val="00D56799"/>
    <w:rsid w:val="00D620A2"/>
    <w:rsid w:val="00D6600F"/>
    <w:rsid w:val="00D66520"/>
    <w:rsid w:val="00D67738"/>
    <w:rsid w:val="00D73A63"/>
    <w:rsid w:val="00D7724F"/>
    <w:rsid w:val="00D80FE3"/>
    <w:rsid w:val="00D81BF1"/>
    <w:rsid w:val="00D90FA9"/>
    <w:rsid w:val="00DA1CE3"/>
    <w:rsid w:val="00DA7516"/>
    <w:rsid w:val="00DA7AC8"/>
    <w:rsid w:val="00DB1190"/>
    <w:rsid w:val="00DB3D68"/>
    <w:rsid w:val="00DC2687"/>
    <w:rsid w:val="00DD05C1"/>
    <w:rsid w:val="00DD201C"/>
    <w:rsid w:val="00DD5386"/>
    <w:rsid w:val="00DE281E"/>
    <w:rsid w:val="00DE34CF"/>
    <w:rsid w:val="00DE677E"/>
    <w:rsid w:val="00DE6B67"/>
    <w:rsid w:val="00E00279"/>
    <w:rsid w:val="00E00FBE"/>
    <w:rsid w:val="00E0597F"/>
    <w:rsid w:val="00E13F3D"/>
    <w:rsid w:val="00E14CF7"/>
    <w:rsid w:val="00E2029F"/>
    <w:rsid w:val="00E25CBF"/>
    <w:rsid w:val="00E34898"/>
    <w:rsid w:val="00E4299F"/>
    <w:rsid w:val="00E46246"/>
    <w:rsid w:val="00E53E66"/>
    <w:rsid w:val="00E57A7D"/>
    <w:rsid w:val="00E67873"/>
    <w:rsid w:val="00E7505B"/>
    <w:rsid w:val="00E82849"/>
    <w:rsid w:val="00E9026F"/>
    <w:rsid w:val="00E9524E"/>
    <w:rsid w:val="00EA05DB"/>
    <w:rsid w:val="00EA13DB"/>
    <w:rsid w:val="00EA451D"/>
    <w:rsid w:val="00EA46A1"/>
    <w:rsid w:val="00EA4799"/>
    <w:rsid w:val="00EB09B7"/>
    <w:rsid w:val="00EC46B1"/>
    <w:rsid w:val="00EC60F0"/>
    <w:rsid w:val="00ED5B64"/>
    <w:rsid w:val="00EE14D2"/>
    <w:rsid w:val="00EE7D7C"/>
    <w:rsid w:val="00EF3916"/>
    <w:rsid w:val="00EF46C6"/>
    <w:rsid w:val="00EF4BBC"/>
    <w:rsid w:val="00F01B91"/>
    <w:rsid w:val="00F11BA8"/>
    <w:rsid w:val="00F11CA7"/>
    <w:rsid w:val="00F11EE4"/>
    <w:rsid w:val="00F134E4"/>
    <w:rsid w:val="00F157D9"/>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156C"/>
    <w:rsid w:val="00FC4452"/>
    <w:rsid w:val="00FD2DBC"/>
    <w:rsid w:val="00FD42F4"/>
    <w:rsid w:val="00FE1DBB"/>
    <w:rsid w:val="00FE3373"/>
    <w:rsid w:val="00FE7EE9"/>
    <w:rsid w:val="00FF066A"/>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7585">
      <w:bodyDiv w:val="1"/>
      <w:marLeft w:val="0"/>
      <w:marRight w:val="0"/>
      <w:marTop w:val="0"/>
      <w:marBottom w:val="0"/>
      <w:divBdr>
        <w:top w:val="none" w:sz="0" w:space="0" w:color="auto"/>
        <w:left w:val="none" w:sz="0" w:space="0" w:color="auto"/>
        <w:bottom w:val="none" w:sz="0" w:space="0" w:color="auto"/>
        <w:right w:val="none" w:sz="0" w:space="0" w:color="auto"/>
      </w:divBdr>
    </w:div>
    <w:div w:id="81413922">
      <w:bodyDiv w:val="1"/>
      <w:marLeft w:val="0"/>
      <w:marRight w:val="0"/>
      <w:marTop w:val="0"/>
      <w:marBottom w:val="0"/>
      <w:divBdr>
        <w:top w:val="none" w:sz="0" w:space="0" w:color="auto"/>
        <w:left w:val="none" w:sz="0" w:space="0" w:color="auto"/>
        <w:bottom w:val="none" w:sz="0" w:space="0" w:color="auto"/>
        <w:right w:val="none" w:sz="0" w:space="0" w:color="auto"/>
      </w:divBdr>
    </w:div>
    <w:div w:id="295182308">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592512415">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58333578">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157645539">
      <w:bodyDiv w:val="1"/>
      <w:marLeft w:val="0"/>
      <w:marRight w:val="0"/>
      <w:marTop w:val="0"/>
      <w:marBottom w:val="0"/>
      <w:divBdr>
        <w:top w:val="none" w:sz="0" w:space="0" w:color="auto"/>
        <w:left w:val="none" w:sz="0" w:space="0" w:color="auto"/>
        <w:bottom w:val="none" w:sz="0" w:space="0" w:color="auto"/>
        <w:right w:val="none" w:sz="0" w:space="0" w:color="auto"/>
      </w:divBdr>
    </w:div>
    <w:div w:id="1210647842">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7909978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8295-54A2-4EF8-88B6-F0E4E7C284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ADBCC-F803-4F88-B8E7-E4C2394D6038}">
  <ds:schemaRefs>
    <ds:schemaRef ds:uri="http://schemas.microsoft.com/sharepoint/v3/contenttype/forms"/>
  </ds:schemaRefs>
</ds:datastoreItem>
</file>

<file path=customXml/itemProps3.xml><?xml version="1.0" encoding="utf-8"?>
<ds:datastoreItem xmlns:ds="http://schemas.openxmlformats.org/officeDocument/2006/customXml" ds:itemID="{F413E3D3-AAB5-4348-BA77-BB0867648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1F711-7AD4-4110-9708-929EE3EA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2278</Words>
  <Characters>12988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1900-01-01T05:00:00Z</cp:lastPrinted>
  <dcterms:created xsi:type="dcterms:W3CDTF">2020-02-28T12:33:00Z</dcterms:created>
  <dcterms:modified xsi:type="dcterms:W3CDTF">2020-02-28T13:17:00Z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